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61E3" w14:textId="13D21A4E" w:rsidR="004E34B8" w:rsidRPr="00E95B4B" w:rsidRDefault="004E34B8" w:rsidP="00D41A9A">
      <w:pPr>
        <w:spacing w:line="240" w:lineRule="auto"/>
        <w:jc w:val="right"/>
        <w:rPr>
          <w:rFonts w:ascii="Segoe UI" w:eastAsiaTheme="minorEastAsia" w:hAnsi="Segoe UI" w:cs="Segoe UI"/>
          <w:b/>
          <w:bCs/>
          <w:sz w:val="22"/>
        </w:rPr>
      </w:pPr>
      <w:r w:rsidRPr="00E95B4B">
        <w:rPr>
          <w:rFonts w:ascii="Segoe UI" w:eastAsiaTheme="minorEastAsia" w:hAnsi="Segoe UI" w:cs="Segoe UI"/>
          <w:b/>
          <w:bCs/>
          <w:sz w:val="22"/>
        </w:rPr>
        <w:t>Załącznik nr 1 do SWZ</w:t>
      </w:r>
    </w:p>
    <w:p w14:paraId="1AB40594" w14:textId="77777777" w:rsidR="004E34B8" w:rsidRPr="00E95B4B" w:rsidRDefault="004E34B8" w:rsidP="00D41A9A">
      <w:pPr>
        <w:spacing w:line="240" w:lineRule="auto"/>
        <w:rPr>
          <w:rFonts w:ascii="Segoe UI" w:eastAsiaTheme="minorEastAsia" w:hAnsi="Segoe UI" w:cs="Segoe UI"/>
          <w:sz w:val="22"/>
        </w:rPr>
      </w:pPr>
    </w:p>
    <w:p w14:paraId="47415899" w14:textId="77777777" w:rsidR="00344E31" w:rsidRPr="00E95B4B" w:rsidRDefault="00344E31" w:rsidP="00D41A9A">
      <w:pPr>
        <w:spacing w:line="240" w:lineRule="auto"/>
        <w:rPr>
          <w:rFonts w:ascii="Segoe UI" w:eastAsiaTheme="minorEastAsia" w:hAnsi="Segoe UI" w:cs="Segoe UI"/>
          <w:sz w:val="22"/>
        </w:rPr>
      </w:pPr>
    </w:p>
    <w:p w14:paraId="5BD7B3E1" w14:textId="77777777" w:rsidR="00344E31" w:rsidRPr="00E95B4B" w:rsidRDefault="00344E31" w:rsidP="00D41A9A">
      <w:pPr>
        <w:spacing w:line="240" w:lineRule="auto"/>
        <w:rPr>
          <w:rFonts w:ascii="Segoe UI" w:eastAsiaTheme="minorEastAsia" w:hAnsi="Segoe UI" w:cs="Segoe UI"/>
          <w:sz w:val="22"/>
        </w:rPr>
      </w:pPr>
    </w:p>
    <w:p w14:paraId="0746B684" w14:textId="77777777" w:rsidR="004E34B8" w:rsidRPr="00E95B4B" w:rsidRDefault="004E34B8" w:rsidP="0022226C">
      <w:pPr>
        <w:pStyle w:val="NAGWEKSEGOE20"/>
        <w:jc w:val="center"/>
        <w:rPr>
          <w:rFonts w:cs="Segoe UI"/>
        </w:rPr>
      </w:pPr>
      <w:r w:rsidRPr="00E95B4B">
        <w:rPr>
          <w:rFonts w:cs="Segoe UI"/>
        </w:rPr>
        <w:t>OPIS PRZEDMIOTU ZAMÓWIENIA</w:t>
      </w:r>
    </w:p>
    <w:p w14:paraId="279546D2" w14:textId="791A146E" w:rsidR="00181F25" w:rsidRPr="00E95B4B" w:rsidRDefault="007150A9" w:rsidP="0022226C">
      <w:pPr>
        <w:pStyle w:val="NAGWEKSEGOE20"/>
        <w:jc w:val="center"/>
        <w:rPr>
          <w:rFonts w:cs="Segoe UI"/>
        </w:rPr>
      </w:pPr>
      <w:bookmarkStart w:id="0" w:name="_Hlk88653790"/>
      <w:r w:rsidRPr="007150A9">
        <w:rPr>
          <w:rFonts w:cs="Segoe UI"/>
        </w:rPr>
        <w:t xml:space="preserve">Kompleksowe ubezpieczenie </w:t>
      </w:r>
      <w:r w:rsidR="00185D2C">
        <w:rPr>
          <w:rFonts w:cs="Segoe UI"/>
        </w:rPr>
        <w:br/>
      </w:r>
      <w:r w:rsidR="00576617">
        <w:rPr>
          <w:rFonts w:cs="Segoe UI"/>
        </w:rPr>
        <w:t>„</w:t>
      </w:r>
      <w:r w:rsidRPr="007150A9">
        <w:rPr>
          <w:rFonts w:cs="Segoe UI"/>
        </w:rPr>
        <w:t>Uzdrowisk</w:t>
      </w:r>
      <w:r w:rsidR="00576617">
        <w:rPr>
          <w:rFonts w:cs="Segoe UI"/>
        </w:rPr>
        <w:t>o</w:t>
      </w:r>
      <w:r w:rsidRPr="007150A9">
        <w:rPr>
          <w:rFonts w:cs="Segoe UI"/>
        </w:rPr>
        <w:t xml:space="preserve"> </w:t>
      </w:r>
      <w:r>
        <w:rPr>
          <w:rFonts w:cs="Segoe UI"/>
        </w:rPr>
        <w:t>Ś</w:t>
      </w:r>
      <w:r w:rsidRPr="007150A9">
        <w:rPr>
          <w:rFonts w:cs="Segoe UI"/>
        </w:rPr>
        <w:t>winoujście</w:t>
      </w:r>
      <w:r w:rsidR="00576617">
        <w:rPr>
          <w:rFonts w:cs="Segoe UI"/>
        </w:rPr>
        <w:t>”</w:t>
      </w:r>
      <w:r w:rsidR="009D65FF" w:rsidRPr="00E95B4B">
        <w:rPr>
          <w:rFonts w:cs="Segoe UI"/>
        </w:rPr>
        <w:t xml:space="preserve"> S</w:t>
      </w:r>
      <w:r w:rsidR="00576617">
        <w:rPr>
          <w:rFonts w:cs="Segoe UI"/>
        </w:rPr>
        <w:t>.</w:t>
      </w:r>
      <w:r w:rsidR="009D65FF" w:rsidRPr="00E95B4B">
        <w:rPr>
          <w:rFonts w:cs="Segoe UI"/>
        </w:rPr>
        <w:t>A</w:t>
      </w:r>
    </w:p>
    <w:p w14:paraId="4FADD2EB" w14:textId="77777777" w:rsidR="0022226C" w:rsidRPr="00E95B4B" w:rsidRDefault="0022226C" w:rsidP="0022226C">
      <w:pPr>
        <w:pStyle w:val="TekstpodstawowySegoe"/>
        <w:rPr>
          <w:rFonts w:cs="Segoe UI"/>
        </w:rPr>
      </w:pPr>
    </w:p>
    <w:p w14:paraId="53BCCD5D" w14:textId="73F20ACD" w:rsidR="00862823" w:rsidRPr="00E95B4B" w:rsidRDefault="00862823" w:rsidP="0022226C">
      <w:pPr>
        <w:pStyle w:val="Nagwek3-Segoe"/>
        <w:jc w:val="center"/>
        <w:rPr>
          <w:rFonts w:cs="Segoe UI"/>
        </w:rPr>
      </w:pPr>
      <w:r w:rsidRPr="00A06EDB">
        <w:rPr>
          <w:rFonts w:cs="Segoe UI"/>
          <w:szCs w:val="20"/>
        </w:rPr>
        <w:t>z</w:t>
      </w:r>
      <w:r w:rsidRPr="00E95B4B">
        <w:rPr>
          <w:rFonts w:cs="Segoe UI"/>
          <w:sz w:val="28"/>
          <w:szCs w:val="24"/>
        </w:rPr>
        <w:t xml:space="preserve"> </w:t>
      </w:r>
      <w:r w:rsidRPr="00E95B4B">
        <w:rPr>
          <w:rFonts w:cs="Segoe UI"/>
        </w:rPr>
        <w:t xml:space="preserve">podziałem na </w:t>
      </w:r>
      <w:r w:rsidR="005F3B1F" w:rsidRPr="00E95B4B">
        <w:rPr>
          <w:rFonts w:cs="Segoe UI"/>
        </w:rPr>
        <w:t>następujące części:</w:t>
      </w:r>
    </w:p>
    <w:p w14:paraId="4559099F" w14:textId="624A025A" w:rsidR="005F3B1F" w:rsidRPr="00E95B4B" w:rsidRDefault="005F3B1F" w:rsidP="0022226C">
      <w:pPr>
        <w:pStyle w:val="Nagwek3-Segoe"/>
        <w:jc w:val="center"/>
        <w:rPr>
          <w:rFonts w:cs="Segoe UI"/>
          <w:sz w:val="28"/>
          <w:szCs w:val="24"/>
        </w:rPr>
      </w:pPr>
      <w:r w:rsidRPr="00E95B4B">
        <w:rPr>
          <w:rFonts w:cs="Segoe UI"/>
          <w:sz w:val="28"/>
          <w:szCs w:val="24"/>
        </w:rPr>
        <w:t>CZĘŚĆ 1 – UBEZPIECZENIE MIENIA</w:t>
      </w:r>
    </w:p>
    <w:p w14:paraId="1D49A085" w14:textId="5A2B88DC" w:rsidR="005F3B1F" w:rsidRPr="00E95B4B" w:rsidRDefault="005F3B1F" w:rsidP="0022226C">
      <w:pPr>
        <w:pStyle w:val="Nagwek3-Segoe"/>
        <w:jc w:val="center"/>
        <w:rPr>
          <w:rFonts w:cs="Segoe UI"/>
          <w:sz w:val="28"/>
          <w:szCs w:val="24"/>
        </w:rPr>
      </w:pPr>
      <w:r w:rsidRPr="00E95B4B">
        <w:rPr>
          <w:rFonts w:cs="Segoe UI"/>
          <w:sz w:val="28"/>
          <w:szCs w:val="24"/>
        </w:rPr>
        <w:t xml:space="preserve">CZĘŚĆ 2 </w:t>
      </w:r>
      <w:r w:rsidR="0082246C" w:rsidRPr="00E95B4B">
        <w:rPr>
          <w:rFonts w:cs="Segoe UI"/>
          <w:sz w:val="28"/>
          <w:szCs w:val="24"/>
        </w:rPr>
        <w:t>–</w:t>
      </w:r>
      <w:r w:rsidRPr="00E95B4B">
        <w:rPr>
          <w:rFonts w:cs="Segoe UI"/>
          <w:sz w:val="28"/>
          <w:szCs w:val="24"/>
        </w:rPr>
        <w:t xml:space="preserve"> </w:t>
      </w:r>
      <w:r w:rsidR="0082246C" w:rsidRPr="00E95B4B">
        <w:rPr>
          <w:rFonts w:cs="Segoe UI"/>
          <w:sz w:val="28"/>
          <w:szCs w:val="24"/>
        </w:rPr>
        <w:t>UBEZPIECZENIE ODPOWIEDZIALNOŚCI CYWILNEJ</w:t>
      </w:r>
    </w:p>
    <w:p w14:paraId="30EBEE2F" w14:textId="4754829E" w:rsidR="0082246C" w:rsidRPr="00E95B4B" w:rsidRDefault="0082246C" w:rsidP="0022226C">
      <w:pPr>
        <w:pStyle w:val="Nagwek3-Segoe"/>
        <w:jc w:val="center"/>
        <w:rPr>
          <w:rFonts w:cs="Segoe UI"/>
          <w:sz w:val="28"/>
          <w:szCs w:val="24"/>
        </w:rPr>
      </w:pPr>
      <w:r w:rsidRPr="00E95B4B">
        <w:rPr>
          <w:rFonts w:cs="Segoe UI"/>
          <w:sz w:val="28"/>
          <w:szCs w:val="24"/>
        </w:rPr>
        <w:t xml:space="preserve">CZĘŚĆ </w:t>
      </w:r>
      <w:r w:rsidR="00625707" w:rsidRPr="00E95B4B">
        <w:rPr>
          <w:rFonts w:cs="Segoe UI"/>
          <w:sz w:val="28"/>
          <w:szCs w:val="24"/>
        </w:rPr>
        <w:t xml:space="preserve">3 – </w:t>
      </w:r>
      <w:r w:rsidR="004D3F58" w:rsidRPr="00E95B4B">
        <w:rPr>
          <w:rFonts w:cs="Segoe UI"/>
          <w:sz w:val="28"/>
          <w:szCs w:val="24"/>
        </w:rPr>
        <w:t>UBEZPIECZENIE OBOWIĄZKOWE ODPOWIEDZIALNOŚCI CYWILNEJ PODMIOTU WYKONUJĄCEGO DZIAŁALNOŚĆ LECZNICZĄ</w:t>
      </w:r>
    </w:p>
    <w:p w14:paraId="5419ECFC" w14:textId="77777777" w:rsidR="00625707" w:rsidRDefault="00625707" w:rsidP="00D41A9A">
      <w:pPr>
        <w:spacing w:line="240" w:lineRule="auto"/>
        <w:jc w:val="center"/>
        <w:rPr>
          <w:rFonts w:ascii="Segoe UI" w:eastAsiaTheme="minorEastAsia" w:hAnsi="Segoe UI" w:cs="Segoe UI"/>
          <w:b/>
          <w:bCs/>
          <w:sz w:val="22"/>
        </w:rPr>
      </w:pPr>
    </w:p>
    <w:p w14:paraId="6579C467" w14:textId="77777777" w:rsidR="009F5CA7" w:rsidRPr="00E95B4B" w:rsidRDefault="009F5CA7" w:rsidP="00D41A9A">
      <w:pPr>
        <w:spacing w:line="240" w:lineRule="auto"/>
        <w:jc w:val="center"/>
        <w:rPr>
          <w:rFonts w:ascii="Segoe UI" w:eastAsiaTheme="minorEastAsia" w:hAnsi="Segoe UI" w:cs="Segoe UI"/>
          <w:b/>
          <w:bCs/>
          <w:sz w:val="22"/>
        </w:rPr>
      </w:pPr>
    </w:p>
    <w:p w14:paraId="643F48B8" w14:textId="77777777" w:rsidR="00344E31" w:rsidRPr="00E95B4B" w:rsidRDefault="00344E31" w:rsidP="00D41A9A">
      <w:pPr>
        <w:spacing w:line="240" w:lineRule="auto"/>
        <w:jc w:val="center"/>
        <w:rPr>
          <w:rFonts w:ascii="Segoe UI" w:eastAsiaTheme="minorEastAsia" w:hAnsi="Segoe UI" w:cs="Segoe UI"/>
          <w:b/>
          <w:bCs/>
          <w:sz w:val="22"/>
        </w:rPr>
      </w:pPr>
    </w:p>
    <w:p w14:paraId="681B40A5" w14:textId="77777777" w:rsidR="00344E31" w:rsidRPr="00E95B4B" w:rsidRDefault="00344E31" w:rsidP="00D41A9A">
      <w:pPr>
        <w:spacing w:line="240" w:lineRule="auto"/>
        <w:jc w:val="center"/>
        <w:rPr>
          <w:rFonts w:ascii="Segoe UI" w:eastAsiaTheme="minorEastAsia" w:hAnsi="Segoe UI" w:cs="Segoe UI"/>
          <w:b/>
          <w:bCs/>
          <w:sz w:val="22"/>
        </w:rPr>
      </w:pPr>
    </w:p>
    <w:p w14:paraId="7E1DEA7E" w14:textId="77777777" w:rsidR="00344E31" w:rsidRPr="00E95B4B" w:rsidRDefault="00344E31" w:rsidP="00D41A9A">
      <w:pPr>
        <w:spacing w:line="240" w:lineRule="auto"/>
        <w:jc w:val="center"/>
        <w:rPr>
          <w:rFonts w:ascii="Segoe UI" w:eastAsiaTheme="minorEastAsia" w:hAnsi="Segoe UI" w:cs="Segoe UI"/>
          <w:b/>
          <w:bCs/>
          <w:sz w:val="22"/>
        </w:rPr>
      </w:pPr>
    </w:p>
    <w:p w14:paraId="7CFB9D48" w14:textId="77777777" w:rsidR="00344E31" w:rsidRPr="00E95B4B" w:rsidRDefault="00344E31" w:rsidP="00D41A9A">
      <w:pPr>
        <w:spacing w:line="240" w:lineRule="auto"/>
        <w:jc w:val="center"/>
        <w:rPr>
          <w:rFonts w:ascii="Segoe UI" w:eastAsiaTheme="minorEastAsia" w:hAnsi="Segoe UI" w:cs="Segoe UI"/>
          <w:b/>
          <w:bCs/>
          <w:sz w:val="22"/>
        </w:rPr>
      </w:pPr>
    </w:p>
    <w:p w14:paraId="6C0F0CDC" w14:textId="77777777" w:rsidR="00344E31" w:rsidRPr="00E95B4B" w:rsidRDefault="00344E31" w:rsidP="00D41A9A">
      <w:pPr>
        <w:spacing w:line="240" w:lineRule="auto"/>
        <w:jc w:val="center"/>
        <w:rPr>
          <w:rFonts w:ascii="Segoe UI" w:eastAsiaTheme="minorEastAsia" w:hAnsi="Segoe UI" w:cs="Segoe UI"/>
          <w:b/>
          <w:bCs/>
          <w:sz w:val="22"/>
        </w:rPr>
      </w:pPr>
    </w:p>
    <w:p w14:paraId="0974A205" w14:textId="77777777" w:rsidR="00344E31" w:rsidRPr="00E95B4B" w:rsidRDefault="00344E31" w:rsidP="00D41A9A">
      <w:pPr>
        <w:spacing w:line="240" w:lineRule="auto"/>
        <w:jc w:val="center"/>
        <w:rPr>
          <w:rFonts w:ascii="Segoe UI" w:eastAsiaTheme="minorEastAsia" w:hAnsi="Segoe UI" w:cs="Segoe UI"/>
          <w:b/>
          <w:bCs/>
          <w:sz w:val="22"/>
        </w:rPr>
      </w:pPr>
    </w:p>
    <w:p w14:paraId="3396E82E" w14:textId="77777777" w:rsidR="00344E31" w:rsidRPr="00E95B4B" w:rsidRDefault="00344E31" w:rsidP="00D41A9A">
      <w:pPr>
        <w:spacing w:line="240" w:lineRule="auto"/>
        <w:jc w:val="center"/>
        <w:rPr>
          <w:rFonts w:ascii="Segoe UI" w:eastAsiaTheme="minorEastAsia" w:hAnsi="Segoe UI" w:cs="Segoe UI"/>
          <w:b/>
          <w:bCs/>
          <w:sz w:val="22"/>
        </w:rPr>
      </w:pPr>
    </w:p>
    <w:p w14:paraId="647A337B" w14:textId="77777777" w:rsidR="00344E31" w:rsidRPr="00E95B4B" w:rsidRDefault="00344E31" w:rsidP="00D41A9A">
      <w:pPr>
        <w:spacing w:line="240" w:lineRule="auto"/>
        <w:jc w:val="center"/>
        <w:rPr>
          <w:rFonts w:ascii="Segoe UI" w:eastAsiaTheme="minorEastAsia" w:hAnsi="Segoe UI" w:cs="Segoe UI"/>
          <w:b/>
          <w:bCs/>
          <w:sz w:val="22"/>
        </w:rPr>
      </w:pPr>
    </w:p>
    <w:p w14:paraId="0CBE3FA5" w14:textId="77777777" w:rsidR="00344E31" w:rsidRPr="00E95B4B" w:rsidRDefault="00344E31" w:rsidP="00D41A9A">
      <w:pPr>
        <w:spacing w:line="240" w:lineRule="auto"/>
        <w:jc w:val="center"/>
        <w:rPr>
          <w:rFonts w:ascii="Segoe UI" w:eastAsiaTheme="minorEastAsia" w:hAnsi="Segoe UI" w:cs="Segoe UI"/>
          <w:b/>
          <w:bCs/>
          <w:sz w:val="22"/>
        </w:rPr>
      </w:pPr>
    </w:p>
    <w:p w14:paraId="05B8AB1C" w14:textId="77777777" w:rsidR="00344E31" w:rsidRPr="00E95B4B" w:rsidRDefault="00344E31" w:rsidP="00D41A9A">
      <w:pPr>
        <w:spacing w:line="240" w:lineRule="auto"/>
        <w:jc w:val="center"/>
        <w:rPr>
          <w:rFonts w:ascii="Segoe UI" w:eastAsiaTheme="minorEastAsia" w:hAnsi="Segoe UI" w:cs="Segoe UI"/>
          <w:b/>
          <w:bCs/>
          <w:sz w:val="22"/>
        </w:rPr>
      </w:pPr>
    </w:p>
    <w:p w14:paraId="0E49F8AA" w14:textId="77777777" w:rsidR="00344E31" w:rsidRPr="00E95B4B" w:rsidRDefault="00344E31" w:rsidP="00D41A9A">
      <w:pPr>
        <w:spacing w:line="240" w:lineRule="auto"/>
        <w:jc w:val="center"/>
        <w:rPr>
          <w:rFonts w:ascii="Segoe UI" w:eastAsiaTheme="minorEastAsia" w:hAnsi="Segoe UI" w:cs="Segoe UI"/>
          <w:b/>
          <w:bCs/>
          <w:sz w:val="22"/>
        </w:rPr>
      </w:pPr>
    </w:p>
    <w:p w14:paraId="4737027B" w14:textId="77777777" w:rsidR="00C1234D" w:rsidRPr="00E95B4B" w:rsidRDefault="00C1234D" w:rsidP="00D41A9A">
      <w:pPr>
        <w:spacing w:line="240" w:lineRule="auto"/>
        <w:jc w:val="center"/>
        <w:rPr>
          <w:rFonts w:ascii="Segoe UI" w:eastAsiaTheme="minorEastAsia" w:hAnsi="Segoe UI" w:cs="Segoe UI"/>
          <w:b/>
          <w:bCs/>
          <w:sz w:val="22"/>
        </w:rPr>
      </w:pPr>
    </w:p>
    <w:p w14:paraId="21C3FEBB" w14:textId="77777777" w:rsidR="00C1234D" w:rsidRPr="00E95B4B" w:rsidRDefault="00C1234D" w:rsidP="00D41A9A">
      <w:pPr>
        <w:spacing w:line="240" w:lineRule="auto"/>
        <w:jc w:val="center"/>
        <w:rPr>
          <w:rFonts w:ascii="Segoe UI" w:eastAsiaTheme="minorEastAsia" w:hAnsi="Segoe UI" w:cs="Segoe UI"/>
          <w:b/>
          <w:bCs/>
          <w:sz w:val="22"/>
        </w:rPr>
      </w:pPr>
    </w:p>
    <w:p w14:paraId="6B18A693" w14:textId="77777777" w:rsidR="00344E31" w:rsidRPr="00E95B4B" w:rsidRDefault="00344E31" w:rsidP="00D41A9A">
      <w:pPr>
        <w:spacing w:line="240" w:lineRule="auto"/>
        <w:jc w:val="center"/>
        <w:rPr>
          <w:rFonts w:ascii="Segoe UI" w:eastAsiaTheme="minorEastAsia" w:hAnsi="Segoe UI" w:cs="Segoe UI"/>
          <w:b/>
          <w:bCs/>
          <w:sz w:val="22"/>
        </w:rPr>
      </w:pPr>
    </w:p>
    <w:bookmarkEnd w:id="0"/>
    <w:p w14:paraId="491B695E" w14:textId="77777777" w:rsidR="00103D22" w:rsidRPr="00E95B4B" w:rsidRDefault="00FF7B13" w:rsidP="008A50D5">
      <w:pPr>
        <w:pStyle w:val="Nagwek3-Segoe"/>
        <w:numPr>
          <w:ilvl w:val="0"/>
          <w:numId w:val="36"/>
        </w:numPr>
        <w:rPr>
          <w:rFonts w:cs="Segoe UI"/>
        </w:rPr>
      </w:pPr>
      <w:r w:rsidRPr="00E95B4B">
        <w:rPr>
          <w:rFonts w:cs="Segoe UI"/>
        </w:rPr>
        <w:lastRenderedPageBreak/>
        <w:t>Informacje ogólne wspólne dla wszystkich części zamówienia:</w:t>
      </w:r>
    </w:p>
    <w:p w14:paraId="1227653E" w14:textId="03B41684" w:rsidR="00103D22" w:rsidRDefault="004E34B8" w:rsidP="000865C3">
      <w:pPr>
        <w:pStyle w:val="TekstpodstawowySegoe"/>
        <w:rPr>
          <w:rFonts w:cs="Segoe UI"/>
        </w:rPr>
      </w:pPr>
      <w:r w:rsidRPr="00E95B4B">
        <w:rPr>
          <w:rFonts w:cs="Segoe UI"/>
        </w:rPr>
        <w:t xml:space="preserve">Postanowienia Opisu Przedmiotu Zamówienia (dalej OPZ) mają pierwszeństwo przed dokumentem potwierdzającym zawarcie umowy ubezpieczenia, który z kolei ma pierwszeństwo przed ogólnymi warunkami ubezpieczenia lub innymi równoważnymi warunkami ubezpieczenia – w sytuacji, w której dokumenty te rozszerzają ochronę ubezpieczeniową wynikającą z warunków ogólnych. </w:t>
      </w:r>
      <w:r w:rsidR="00F9665C">
        <w:rPr>
          <w:rFonts w:cs="Segoe UI"/>
        </w:rPr>
        <w:br/>
      </w:r>
      <w:r w:rsidRPr="00E95B4B">
        <w:rPr>
          <w:rFonts w:cs="Segoe UI"/>
        </w:rPr>
        <w:t xml:space="preserve">Nie dopuszcza się wprowadzenia przez Ubezpieczyciela (Wykonawcę) żadnych zmian w stosunku </w:t>
      </w:r>
      <w:r w:rsidR="00F9665C">
        <w:rPr>
          <w:rFonts w:cs="Segoe UI"/>
        </w:rPr>
        <w:br/>
      </w:r>
      <w:r w:rsidRPr="00E95B4B">
        <w:rPr>
          <w:rFonts w:cs="Segoe UI"/>
        </w:rPr>
        <w:t>do zapisów OPZ. Zapisy ogólnych warunków ubezpieczenia lub warunków ubezpieczenia wyłączające lub ograniczające zakres lub przedmiot ubezpieczenia opisany w niniejszym OPZ nie mają zastosowania.</w:t>
      </w:r>
      <w:bookmarkStart w:id="1" w:name="_Hlk89069656"/>
    </w:p>
    <w:p w14:paraId="39FA8876" w14:textId="2ED0722A" w:rsidR="0074499D" w:rsidRPr="0074499D" w:rsidRDefault="0074499D" w:rsidP="000865C3">
      <w:pPr>
        <w:pStyle w:val="TekstpodstawowySegoe"/>
        <w:rPr>
          <w:rFonts w:cs="Segoe UI"/>
        </w:rPr>
      </w:pPr>
      <w:r w:rsidRPr="0074499D">
        <w:rPr>
          <w:rFonts w:cs="Segoe UI"/>
        </w:rPr>
        <w:t xml:space="preserve">W kwestiach nieuregulowanych postanowieniami OPZ zastosowanie mają przepisy prawa </w:t>
      </w:r>
      <w:r w:rsidR="00F9665C">
        <w:rPr>
          <w:rFonts w:cs="Segoe UI"/>
        </w:rPr>
        <w:br/>
      </w:r>
      <w:r w:rsidRPr="0074499D">
        <w:rPr>
          <w:rFonts w:cs="Segoe UI"/>
        </w:rPr>
        <w:t>oraz Ogólne Warunki Ubezpieczenia Wykonawcy, o ile nie stoją w sprzeczności z postanowieniami SWZ. Jeśli w OWU znajdują się dodatkowe uregulowania, z których wynika, że zakres ubezpieczenia jest szerszy od proponowanego poniżej, to automatycznie zostaje włączony do ochrony Ubezpieczonego.</w:t>
      </w:r>
    </w:p>
    <w:p w14:paraId="2F1A7D11" w14:textId="71BA4649" w:rsidR="00103D22" w:rsidRPr="00E95B4B" w:rsidRDefault="00103D22" w:rsidP="008A50D5">
      <w:pPr>
        <w:pStyle w:val="Nagwek3-Segoe"/>
        <w:numPr>
          <w:ilvl w:val="1"/>
          <w:numId w:val="36"/>
        </w:numPr>
        <w:rPr>
          <w:rFonts w:cs="Segoe UI"/>
          <w:color w:val="auto"/>
        </w:rPr>
      </w:pPr>
      <w:r w:rsidRPr="00E95B4B">
        <w:rPr>
          <w:rFonts w:cs="Segoe UI"/>
          <w:color w:val="auto"/>
        </w:rPr>
        <w:t>Okres ubezpieczenia</w:t>
      </w:r>
    </w:p>
    <w:p w14:paraId="25577F27" w14:textId="77777777" w:rsidR="00AC2194" w:rsidRPr="00E95B4B" w:rsidRDefault="00A36A1B" w:rsidP="000865C3">
      <w:pPr>
        <w:pStyle w:val="TekstpodstawowySegoe"/>
        <w:rPr>
          <w:rFonts w:cs="Segoe UI"/>
        </w:rPr>
      </w:pPr>
      <w:r w:rsidRPr="00E95B4B">
        <w:rPr>
          <w:rFonts w:cs="Segoe UI"/>
        </w:rPr>
        <w:t>We wszystkich częściach umowa ubezpieczenia realizowana będzie w 2-letnim okresie:</w:t>
      </w:r>
    </w:p>
    <w:p w14:paraId="1EEEDF1D" w14:textId="3D6AF9B5" w:rsidR="0015367B" w:rsidRPr="00E95B4B" w:rsidRDefault="00A36A1B" w:rsidP="000865C3">
      <w:pPr>
        <w:pStyle w:val="TekstpodstawowySegoe"/>
        <w:rPr>
          <w:rFonts w:cs="Segoe UI"/>
        </w:rPr>
      </w:pPr>
      <w:r w:rsidRPr="00DC0C2E">
        <w:rPr>
          <w:rFonts w:cs="Segoe UI"/>
          <w:b/>
          <w:bCs/>
        </w:rPr>
        <w:t>01.01.202</w:t>
      </w:r>
      <w:r w:rsidR="009B0609" w:rsidRPr="00DC0C2E">
        <w:rPr>
          <w:rFonts w:cs="Segoe UI"/>
          <w:b/>
          <w:bCs/>
        </w:rPr>
        <w:t>7</w:t>
      </w:r>
      <w:r w:rsidRPr="00DC0C2E">
        <w:rPr>
          <w:rFonts w:cs="Segoe UI"/>
          <w:b/>
          <w:bCs/>
        </w:rPr>
        <w:t xml:space="preserve"> – 31.12.202</w:t>
      </w:r>
      <w:r w:rsidR="009B0609" w:rsidRPr="00DC0C2E">
        <w:rPr>
          <w:rFonts w:cs="Segoe UI"/>
          <w:b/>
          <w:bCs/>
        </w:rPr>
        <w:t>8</w:t>
      </w:r>
      <w:r w:rsidRPr="00DC0C2E">
        <w:rPr>
          <w:rFonts w:cs="Segoe UI"/>
        </w:rPr>
        <w:t>.</w:t>
      </w:r>
      <w:r w:rsidR="00AC2194" w:rsidRPr="00E95B4B">
        <w:rPr>
          <w:rFonts w:cs="Segoe UI"/>
        </w:rPr>
        <w:t xml:space="preserve"> </w:t>
      </w:r>
    </w:p>
    <w:p w14:paraId="7BB17F4C" w14:textId="5C773AED" w:rsidR="00A36A1B" w:rsidRPr="00E95B4B" w:rsidRDefault="00A36A1B" w:rsidP="000865C3">
      <w:pPr>
        <w:pStyle w:val="TekstpodstawowySegoe"/>
        <w:rPr>
          <w:rFonts w:cs="Segoe UI"/>
        </w:rPr>
      </w:pPr>
      <w:r w:rsidRPr="00E95B4B">
        <w:rPr>
          <w:rFonts w:cs="Segoe UI"/>
        </w:rPr>
        <w:t>Początek odpowiedzialności: 01.01.202</w:t>
      </w:r>
      <w:r w:rsidR="00891D35">
        <w:rPr>
          <w:rFonts w:cs="Segoe UI"/>
        </w:rPr>
        <w:t>7</w:t>
      </w:r>
      <w:r w:rsidRPr="00E95B4B">
        <w:rPr>
          <w:rFonts w:cs="Segoe UI"/>
        </w:rPr>
        <w:t xml:space="preserve"> r. (klauzula czasu ochrony).</w:t>
      </w:r>
    </w:p>
    <w:p w14:paraId="636D86CF" w14:textId="77777777" w:rsidR="00A36A1B" w:rsidRPr="00E95B4B" w:rsidRDefault="00A36A1B" w:rsidP="000865C3">
      <w:pPr>
        <w:pStyle w:val="TekstpodstawowySegoe"/>
        <w:rPr>
          <w:rFonts w:cs="Segoe UI"/>
        </w:rPr>
      </w:pPr>
      <w:r w:rsidRPr="00E95B4B">
        <w:rPr>
          <w:rFonts w:cs="Segoe UI"/>
        </w:rPr>
        <w:t>Określone dla każdej części sumy ubezpieczenia, sumy gwarancyjne i limity odpowiedzialności stosowane są w pełnej wysokości dla każdego rocznego okresu ubezpieczenia.</w:t>
      </w:r>
    </w:p>
    <w:p w14:paraId="09E248D4" w14:textId="0DB86F2E" w:rsidR="00A36A1B" w:rsidRPr="00E95B4B" w:rsidRDefault="00A36A1B" w:rsidP="000865C3">
      <w:pPr>
        <w:pStyle w:val="TekstpodstawowySegoe"/>
        <w:rPr>
          <w:rFonts w:cs="Segoe UI"/>
        </w:rPr>
      </w:pPr>
      <w:r w:rsidRPr="00E95B4B">
        <w:rPr>
          <w:rFonts w:cs="Segoe UI"/>
        </w:rPr>
        <w:t xml:space="preserve">Ostateczna wartość przedmiotów ubezpieczenia zostanie podana Wykonawcy bezpośrednio </w:t>
      </w:r>
      <w:r w:rsidR="00F9665C">
        <w:rPr>
          <w:rFonts w:cs="Segoe UI"/>
        </w:rPr>
        <w:br/>
      </w:r>
      <w:r w:rsidRPr="00E95B4B">
        <w:rPr>
          <w:rFonts w:cs="Segoe UI"/>
        </w:rPr>
        <w:t>przed wystawieniem polis</w:t>
      </w:r>
      <w:r w:rsidR="00BA50E6">
        <w:rPr>
          <w:rFonts w:cs="Segoe UI"/>
        </w:rPr>
        <w:t xml:space="preserve"> </w:t>
      </w:r>
      <w:r w:rsidRPr="00E95B4B">
        <w:rPr>
          <w:rFonts w:cs="Segoe UI"/>
        </w:rPr>
        <w:t>nie później</w:t>
      </w:r>
      <w:r w:rsidR="00BA50E6">
        <w:rPr>
          <w:rFonts w:cs="Segoe UI"/>
        </w:rPr>
        <w:t>,</w:t>
      </w:r>
      <w:r w:rsidRPr="00E95B4B">
        <w:rPr>
          <w:rFonts w:cs="Segoe UI"/>
        </w:rPr>
        <w:t xml:space="preserve"> niż w terminie do </w:t>
      </w:r>
      <w:r w:rsidR="007150A9">
        <w:rPr>
          <w:rFonts w:cs="Segoe UI"/>
        </w:rPr>
        <w:t>3</w:t>
      </w:r>
      <w:r w:rsidR="007150A9" w:rsidRPr="00E95B4B">
        <w:rPr>
          <w:rFonts w:cs="Segoe UI"/>
        </w:rPr>
        <w:t xml:space="preserve">0 </w:t>
      </w:r>
      <w:r w:rsidRPr="00E95B4B">
        <w:rPr>
          <w:rFonts w:cs="Segoe UI"/>
        </w:rPr>
        <w:t>dni od rozpoczęcia każdego rocznego okresu ubezpieczenia.</w:t>
      </w:r>
    </w:p>
    <w:bookmarkEnd w:id="1"/>
    <w:p w14:paraId="7E99F56E" w14:textId="4FA89E06" w:rsidR="00A36A1B" w:rsidRPr="00E95B4B" w:rsidRDefault="00A839D8" w:rsidP="008A50D5">
      <w:pPr>
        <w:pStyle w:val="Nagwek3-Segoe"/>
        <w:numPr>
          <w:ilvl w:val="1"/>
          <w:numId w:val="36"/>
        </w:numPr>
        <w:rPr>
          <w:rFonts w:cs="Segoe UI"/>
          <w:color w:val="auto"/>
        </w:rPr>
      </w:pPr>
      <w:r w:rsidRPr="00E95B4B">
        <w:rPr>
          <w:rFonts w:cs="Segoe UI"/>
          <w:color w:val="auto"/>
        </w:rPr>
        <w:t>Dane Zamawiającego</w:t>
      </w:r>
    </w:p>
    <w:tbl>
      <w:tblPr>
        <w:tblStyle w:val="Tabela-Siatka"/>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86"/>
        <w:gridCol w:w="5901"/>
      </w:tblGrid>
      <w:tr w:rsidR="00266022" w:rsidRPr="00E95B4B" w14:paraId="349993F8" w14:textId="77777777" w:rsidTr="1BBF2611">
        <w:trPr>
          <w:cnfStyle w:val="100000000000" w:firstRow="1" w:lastRow="0" w:firstColumn="0" w:lastColumn="0" w:oddVBand="0" w:evenVBand="0" w:oddHBand="0" w:evenHBand="0" w:firstRowFirstColumn="0" w:firstRowLastColumn="0" w:lastRowFirstColumn="0" w:lastRowLastColumn="0"/>
        </w:trPr>
        <w:tc>
          <w:tcPr>
            <w:tcW w:w="8787" w:type="dxa"/>
            <w:gridSpan w:val="2"/>
          </w:tcPr>
          <w:p w14:paraId="253670FE" w14:textId="34D40F87" w:rsidR="00266022" w:rsidRPr="00E95B4B" w:rsidRDefault="004E34B8" w:rsidP="00527132">
            <w:pPr>
              <w:pStyle w:val="TekstpodstawowySegoe"/>
              <w:rPr>
                <w:rFonts w:cs="Segoe UI"/>
              </w:rPr>
            </w:pPr>
            <w:bookmarkStart w:id="2" w:name="_Hlk46130478"/>
            <w:r w:rsidRPr="00E95B4B">
              <w:rPr>
                <w:rFonts w:cs="Segoe UI"/>
              </w:rPr>
              <w:t>Zamawiający</w:t>
            </w:r>
            <w:r w:rsidR="00730BFF" w:rsidRPr="00E95B4B">
              <w:rPr>
                <w:rFonts w:cs="Segoe UI"/>
              </w:rPr>
              <w:t>/ Ubezpieczający/ Ubezpieczony</w:t>
            </w:r>
          </w:p>
        </w:tc>
      </w:tr>
      <w:tr w:rsidR="00266022" w:rsidRPr="00E95B4B" w14:paraId="3109358B" w14:textId="77777777" w:rsidTr="1BBF2611">
        <w:tc>
          <w:tcPr>
            <w:tcW w:w="2886" w:type="dxa"/>
            <w:shd w:val="clear" w:color="auto" w:fill="F2F2F2" w:themeFill="background1" w:themeFillShade="F2"/>
          </w:tcPr>
          <w:p w14:paraId="02CE66D1" w14:textId="77777777" w:rsidR="00266022" w:rsidRPr="00E95B4B" w:rsidRDefault="00266022" w:rsidP="00E95B4B">
            <w:pPr>
              <w:pStyle w:val="TekstpodstawowySegoe"/>
              <w:spacing w:after="0"/>
              <w:rPr>
                <w:rFonts w:cs="Segoe UI"/>
              </w:rPr>
            </w:pPr>
            <w:r w:rsidRPr="00E95B4B">
              <w:rPr>
                <w:rFonts w:cs="Segoe UI"/>
              </w:rPr>
              <w:t>Nazwa</w:t>
            </w:r>
          </w:p>
        </w:tc>
        <w:tc>
          <w:tcPr>
            <w:tcW w:w="5901" w:type="dxa"/>
          </w:tcPr>
          <w:p w14:paraId="04A01ABE" w14:textId="77777777" w:rsidR="005F3290" w:rsidRPr="00E95B4B" w:rsidRDefault="005F3290" w:rsidP="00E95B4B">
            <w:pPr>
              <w:pStyle w:val="TekstpodstawowySegoe"/>
              <w:spacing w:after="0"/>
              <w:rPr>
                <w:rFonts w:cs="Segoe UI"/>
              </w:rPr>
            </w:pPr>
            <w:r w:rsidRPr="00E95B4B">
              <w:rPr>
                <w:rFonts w:cs="Segoe UI"/>
              </w:rPr>
              <w:t>„Uzdrowisko Świnoujście” S.A.</w:t>
            </w:r>
          </w:p>
          <w:p w14:paraId="434B0B9C" w14:textId="0D2EA8D8" w:rsidR="00266022" w:rsidRPr="00E95B4B" w:rsidRDefault="005F3290" w:rsidP="00E95B4B">
            <w:pPr>
              <w:pStyle w:val="TekstpodstawowySegoe"/>
              <w:spacing w:after="0"/>
              <w:rPr>
                <w:rFonts w:cs="Segoe UI"/>
              </w:rPr>
            </w:pPr>
            <w:r w:rsidRPr="00E95B4B">
              <w:rPr>
                <w:rFonts w:cs="Segoe UI"/>
              </w:rPr>
              <w:t>wraz z zakładami leczniczymi i ich jednostkami organizacyjnymi (zgodnie z księgą rejestrową numer 000000017840)</w:t>
            </w:r>
          </w:p>
        </w:tc>
      </w:tr>
      <w:tr w:rsidR="00266022" w:rsidRPr="00E95B4B" w14:paraId="1AE714D9" w14:textId="77777777" w:rsidTr="1BBF2611">
        <w:tc>
          <w:tcPr>
            <w:tcW w:w="2886" w:type="dxa"/>
            <w:shd w:val="clear" w:color="auto" w:fill="F2F2F2" w:themeFill="background1" w:themeFillShade="F2"/>
          </w:tcPr>
          <w:p w14:paraId="4957E61E" w14:textId="77777777" w:rsidR="00266022" w:rsidRPr="00E95B4B" w:rsidRDefault="00266022" w:rsidP="00E95B4B">
            <w:pPr>
              <w:pStyle w:val="TekstpodstawowySegoe"/>
              <w:spacing w:after="0"/>
              <w:rPr>
                <w:rFonts w:cs="Segoe UI"/>
              </w:rPr>
            </w:pPr>
            <w:r w:rsidRPr="00E95B4B">
              <w:rPr>
                <w:rFonts w:cs="Segoe UI"/>
              </w:rPr>
              <w:t>Adres siedziby</w:t>
            </w:r>
          </w:p>
        </w:tc>
        <w:tc>
          <w:tcPr>
            <w:tcW w:w="5901" w:type="dxa"/>
          </w:tcPr>
          <w:p w14:paraId="4C23F7D2" w14:textId="70DE6657" w:rsidR="00266022" w:rsidRPr="00E95B4B" w:rsidRDefault="005F3290" w:rsidP="00E95B4B">
            <w:pPr>
              <w:pStyle w:val="TekstpodstawowySegoe"/>
              <w:spacing w:after="0"/>
              <w:rPr>
                <w:rFonts w:cs="Segoe UI"/>
              </w:rPr>
            </w:pPr>
            <w:r w:rsidRPr="00E95B4B">
              <w:rPr>
                <w:rFonts w:cs="Segoe UI"/>
              </w:rPr>
              <w:t>ul. Feliksa Nowowiejskiego 2, 72-600 Świnoujście</w:t>
            </w:r>
          </w:p>
        </w:tc>
      </w:tr>
      <w:tr w:rsidR="00266022" w:rsidRPr="00E95B4B" w14:paraId="10D98A22" w14:textId="77777777" w:rsidTr="1BBF2611">
        <w:tc>
          <w:tcPr>
            <w:tcW w:w="2886" w:type="dxa"/>
            <w:shd w:val="clear" w:color="auto" w:fill="F2F2F2" w:themeFill="background1" w:themeFillShade="F2"/>
          </w:tcPr>
          <w:p w14:paraId="2E178F57" w14:textId="77777777" w:rsidR="00266022" w:rsidRPr="00E95B4B" w:rsidRDefault="00266022" w:rsidP="00E95B4B">
            <w:pPr>
              <w:pStyle w:val="TekstpodstawowySegoe"/>
              <w:spacing w:after="0"/>
              <w:rPr>
                <w:rFonts w:cs="Segoe UI"/>
              </w:rPr>
            </w:pPr>
            <w:r w:rsidRPr="00E95B4B">
              <w:rPr>
                <w:rFonts w:cs="Segoe UI"/>
              </w:rPr>
              <w:t>NIP</w:t>
            </w:r>
          </w:p>
        </w:tc>
        <w:tc>
          <w:tcPr>
            <w:tcW w:w="5901" w:type="dxa"/>
          </w:tcPr>
          <w:p w14:paraId="58E2D385" w14:textId="1B4D6469" w:rsidR="00266022" w:rsidRPr="00E95B4B" w:rsidRDefault="008B6D91" w:rsidP="00E95B4B">
            <w:pPr>
              <w:pStyle w:val="TekstpodstawowySegoe"/>
              <w:spacing w:after="0"/>
              <w:rPr>
                <w:rFonts w:cs="Segoe UI"/>
              </w:rPr>
            </w:pPr>
            <w:r w:rsidRPr="00E95B4B">
              <w:rPr>
                <w:rFonts w:cs="Segoe UI"/>
              </w:rPr>
              <w:t>855-000-41-25</w:t>
            </w:r>
          </w:p>
        </w:tc>
      </w:tr>
      <w:tr w:rsidR="00266022" w:rsidRPr="00E95B4B" w14:paraId="2A8C7061" w14:textId="77777777" w:rsidTr="00E95B4B">
        <w:trPr>
          <w:trHeight w:val="18"/>
        </w:trPr>
        <w:tc>
          <w:tcPr>
            <w:tcW w:w="2886" w:type="dxa"/>
            <w:shd w:val="clear" w:color="auto" w:fill="F2F2F2" w:themeFill="background1" w:themeFillShade="F2"/>
          </w:tcPr>
          <w:p w14:paraId="0494F4A6" w14:textId="77777777" w:rsidR="00266022" w:rsidRPr="00E95B4B" w:rsidRDefault="00266022" w:rsidP="00E95B4B">
            <w:pPr>
              <w:pStyle w:val="TekstpodstawowySegoe"/>
              <w:spacing w:after="0"/>
              <w:rPr>
                <w:rFonts w:cs="Segoe UI"/>
              </w:rPr>
            </w:pPr>
            <w:r w:rsidRPr="00E95B4B">
              <w:rPr>
                <w:rFonts w:cs="Segoe UI"/>
              </w:rPr>
              <w:t>REGON</w:t>
            </w:r>
          </w:p>
        </w:tc>
        <w:tc>
          <w:tcPr>
            <w:tcW w:w="5901" w:type="dxa"/>
          </w:tcPr>
          <w:p w14:paraId="617A43EB" w14:textId="3E8A61E3" w:rsidR="00266022" w:rsidRPr="00E95B4B" w:rsidRDefault="00F2152B" w:rsidP="00E95B4B">
            <w:pPr>
              <w:pStyle w:val="TekstpodstawowySegoe"/>
              <w:spacing w:after="0"/>
              <w:rPr>
                <w:rFonts w:cs="Segoe UI"/>
              </w:rPr>
            </w:pPr>
            <w:r w:rsidRPr="00E95B4B">
              <w:rPr>
                <w:rFonts w:cs="Segoe UI"/>
              </w:rPr>
              <w:t>000288260</w:t>
            </w:r>
          </w:p>
        </w:tc>
      </w:tr>
      <w:tr w:rsidR="00266022" w:rsidRPr="00E95B4B" w14:paraId="3FF836BC" w14:textId="77777777" w:rsidTr="1BBF2611">
        <w:tc>
          <w:tcPr>
            <w:tcW w:w="2886" w:type="dxa"/>
            <w:shd w:val="clear" w:color="auto" w:fill="F2F2F2" w:themeFill="background1" w:themeFillShade="F2"/>
          </w:tcPr>
          <w:p w14:paraId="624A0474" w14:textId="77777777" w:rsidR="00266022" w:rsidRPr="00E95B4B" w:rsidRDefault="00266022" w:rsidP="00E95B4B">
            <w:pPr>
              <w:pStyle w:val="TekstpodstawowySegoe"/>
              <w:spacing w:after="0"/>
              <w:rPr>
                <w:rFonts w:cs="Segoe UI"/>
              </w:rPr>
            </w:pPr>
            <w:r w:rsidRPr="00E95B4B">
              <w:rPr>
                <w:rFonts w:cs="Segoe UI"/>
              </w:rPr>
              <w:t>Strona www</w:t>
            </w:r>
          </w:p>
        </w:tc>
        <w:tc>
          <w:tcPr>
            <w:tcW w:w="5901" w:type="dxa"/>
          </w:tcPr>
          <w:p w14:paraId="4C99B66C" w14:textId="1062D0B1" w:rsidR="00266022" w:rsidRPr="00E95B4B" w:rsidRDefault="00C10079" w:rsidP="00E95B4B">
            <w:pPr>
              <w:pStyle w:val="TekstpodstawowySegoe"/>
              <w:spacing w:after="0"/>
              <w:rPr>
                <w:rFonts w:cs="Segoe UI"/>
              </w:rPr>
            </w:pPr>
            <w:r w:rsidRPr="00E95B4B">
              <w:rPr>
                <w:rFonts w:cs="Segoe UI"/>
              </w:rPr>
              <w:t>http://www.uzdrowisko.pl/</w:t>
            </w:r>
          </w:p>
        </w:tc>
      </w:tr>
      <w:tr w:rsidR="00730BFF" w:rsidRPr="00E95B4B" w14:paraId="48E2A0A1" w14:textId="77777777" w:rsidTr="1BBF2611">
        <w:tc>
          <w:tcPr>
            <w:tcW w:w="2886" w:type="dxa"/>
            <w:shd w:val="clear" w:color="auto" w:fill="F2F2F2" w:themeFill="background1" w:themeFillShade="F2"/>
          </w:tcPr>
          <w:p w14:paraId="2F215AE7" w14:textId="5A20E8E1" w:rsidR="00730BFF" w:rsidRPr="00E95B4B" w:rsidRDefault="007B49D2" w:rsidP="00E95B4B">
            <w:pPr>
              <w:pStyle w:val="TekstpodstawowySegoe"/>
              <w:spacing w:after="0"/>
              <w:rPr>
                <w:rFonts w:cs="Segoe UI"/>
              </w:rPr>
            </w:pPr>
            <w:r w:rsidRPr="00E95B4B">
              <w:rPr>
                <w:rFonts w:cs="Segoe UI"/>
              </w:rPr>
              <w:t>PKD</w:t>
            </w:r>
          </w:p>
        </w:tc>
        <w:tc>
          <w:tcPr>
            <w:tcW w:w="5901" w:type="dxa"/>
          </w:tcPr>
          <w:p w14:paraId="1C80A9E2" w14:textId="7DA162BD" w:rsidR="00B61F3A" w:rsidRDefault="00B61F3A" w:rsidP="00B61F3A">
            <w:pPr>
              <w:pStyle w:val="TekstpodstawowySegoe"/>
              <w:spacing w:after="0"/>
              <w:rPr>
                <w:rFonts w:cs="Segoe UI"/>
              </w:rPr>
            </w:pPr>
            <w:r w:rsidRPr="00E95B4B">
              <w:rPr>
                <w:rFonts w:cs="Segoe UI"/>
              </w:rPr>
              <w:t xml:space="preserve">86.10.Z </w:t>
            </w:r>
            <w:r>
              <w:rPr>
                <w:rFonts w:cs="Segoe UI"/>
              </w:rPr>
              <w:t>– Działalność szpitali,</w:t>
            </w:r>
          </w:p>
          <w:p w14:paraId="0F01FE73" w14:textId="0324A3C2" w:rsidR="00B61F3A" w:rsidRDefault="00B61F3A" w:rsidP="00B61F3A">
            <w:pPr>
              <w:pStyle w:val="TekstpodstawowySegoe"/>
              <w:spacing w:after="0"/>
              <w:rPr>
                <w:rFonts w:cs="Segoe UI"/>
              </w:rPr>
            </w:pPr>
            <w:r w:rsidRPr="00E95B4B">
              <w:rPr>
                <w:rFonts w:cs="Segoe UI"/>
              </w:rPr>
              <w:t>08.99.Z</w:t>
            </w:r>
            <w:r>
              <w:rPr>
                <w:rFonts w:cs="Segoe UI"/>
              </w:rPr>
              <w:t xml:space="preserve"> – Pozostałe Górnictwo i wydobywanie, gdzie indziej nieklasyfikowane,</w:t>
            </w:r>
          </w:p>
          <w:p w14:paraId="5A8B2FDB" w14:textId="4F68FAC9" w:rsidR="00B61F3A" w:rsidRDefault="00B61F3A" w:rsidP="00B61F3A">
            <w:pPr>
              <w:pStyle w:val="TekstpodstawowySegoe"/>
              <w:spacing w:after="0"/>
              <w:rPr>
                <w:rFonts w:cs="Segoe UI"/>
              </w:rPr>
            </w:pPr>
            <w:r w:rsidRPr="00C66B2A">
              <w:rPr>
                <w:rFonts w:cs="Segoe UI"/>
              </w:rPr>
              <w:t>09.90.Z – Działalność usługowa wspomagająca pozostałe górnictwo i wydobywanie</w:t>
            </w:r>
            <w:r>
              <w:rPr>
                <w:rFonts w:cs="Segoe UI"/>
              </w:rPr>
              <w:t>,</w:t>
            </w:r>
          </w:p>
          <w:p w14:paraId="28B7D999" w14:textId="3CB49348" w:rsidR="00B61F3A" w:rsidRPr="004902A5" w:rsidRDefault="00B61F3A" w:rsidP="00B61F3A">
            <w:pPr>
              <w:pStyle w:val="TekstpodstawowySegoe"/>
              <w:spacing w:after="0"/>
              <w:rPr>
                <w:rFonts w:cs="Segoe UI"/>
              </w:rPr>
            </w:pPr>
            <w:r w:rsidRPr="00E95B4B">
              <w:rPr>
                <w:rFonts w:cs="Segoe UI"/>
              </w:rPr>
              <w:t>47.11.Z</w:t>
            </w:r>
            <w:r>
              <w:rPr>
                <w:rFonts w:cs="Segoe UI"/>
              </w:rPr>
              <w:t xml:space="preserve"> - </w:t>
            </w:r>
            <w:r w:rsidRPr="00A22AAB">
              <w:rPr>
                <w:rFonts w:cs="Segoe UI"/>
              </w:rPr>
              <w:t xml:space="preserve">Sprzedaż detaliczna prowadzona w niewyspecjalizowanych sklepach z przewagą żywności, napojów i </w:t>
            </w:r>
            <w:r w:rsidRPr="004902A5">
              <w:rPr>
                <w:rFonts w:cs="Segoe UI"/>
              </w:rPr>
              <w:t>wyrobów tytoniowych,</w:t>
            </w:r>
          </w:p>
          <w:p w14:paraId="302391C8" w14:textId="1B18F805" w:rsidR="00B61F3A" w:rsidRPr="004902A5" w:rsidRDefault="00B61F3A" w:rsidP="00B61F3A">
            <w:pPr>
              <w:pStyle w:val="TekstpodstawowySegoe"/>
              <w:spacing w:after="0"/>
              <w:rPr>
                <w:rFonts w:cs="Segoe UI"/>
                <w:color w:val="EE0000"/>
              </w:rPr>
            </w:pPr>
            <w:r w:rsidRPr="004902A5">
              <w:rPr>
                <w:rFonts w:cs="Segoe UI"/>
              </w:rPr>
              <w:lastRenderedPageBreak/>
              <w:t>47.91.Z – Sprzedaż detaliczna prowadzona przez domy sprzedaży wysyłkowej lub Internet,</w:t>
            </w:r>
          </w:p>
          <w:p w14:paraId="5F9C7F45" w14:textId="2DE77517" w:rsidR="00B61F3A" w:rsidRPr="004902A5" w:rsidRDefault="00B61F3A" w:rsidP="00B61F3A">
            <w:pPr>
              <w:pStyle w:val="TekstpodstawowySegoe"/>
              <w:spacing w:after="0"/>
              <w:rPr>
                <w:rFonts w:cs="Segoe UI"/>
              </w:rPr>
            </w:pPr>
            <w:r w:rsidRPr="004902A5">
              <w:rPr>
                <w:rFonts w:cs="Segoe UI"/>
              </w:rPr>
              <w:t>55.10.Z – Hotele i podobne obiekty zakwaterowania,</w:t>
            </w:r>
          </w:p>
          <w:p w14:paraId="11CB5D33" w14:textId="0EBAB300" w:rsidR="00B61F3A" w:rsidRDefault="00B61F3A" w:rsidP="00B61F3A">
            <w:pPr>
              <w:pStyle w:val="TekstpodstawowySegoe"/>
              <w:spacing w:after="0"/>
              <w:rPr>
                <w:rFonts w:cs="Segoe UI"/>
              </w:rPr>
            </w:pPr>
            <w:r w:rsidRPr="004902A5">
              <w:rPr>
                <w:rFonts w:cs="Segoe UI"/>
              </w:rPr>
              <w:t>56.10.A - Restauracje i inne stałe placówki</w:t>
            </w:r>
            <w:r>
              <w:rPr>
                <w:rFonts w:cs="Segoe UI"/>
              </w:rPr>
              <w:t xml:space="preserve"> gastronomiczne,</w:t>
            </w:r>
          </w:p>
          <w:p w14:paraId="41C32CEB" w14:textId="778DFAD8" w:rsidR="00B61F3A" w:rsidRDefault="00B61F3A" w:rsidP="00B61F3A">
            <w:pPr>
              <w:pStyle w:val="TekstpodstawowySegoe"/>
              <w:spacing w:after="0"/>
              <w:rPr>
                <w:rFonts w:cs="Segoe UI"/>
              </w:rPr>
            </w:pPr>
            <w:r w:rsidRPr="00E95B4B">
              <w:rPr>
                <w:rFonts w:cs="Segoe UI"/>
              </w:rPr>
              <w:t>56.21.Z</w:t>
            </w:r>
            <w:r>
              <w:rPr>
                <w:rFonts w:cs="Segoe UI"/>
              </w:rPr>
              <w:t xml:space="preserve"> - P</w:t>
            </w:r>
            <w:r w:rsidRPr="00F06794">
              <w:rPr>
                <w:rFonts w:cs="Segoe UI"/>
              </w:rPr>
              <w:t xml:space="preserve">rzygotowywanie i dostarczanie żywności </w:t>
            </w:r>
            <w:r w:rsidR="00F9665C">
              <w:rPr>
                <w:rFonts w:cs="Segoe UI"/>
              </w:rPr>
              <w:br/>
            </w:r>
            <w:r w:rsidRPr="00F06794">
              <w:rPr>
                <w:rFonts w:cs="Segoe UI"/>
              </w:rPr>
              <w:t>dla odbiorców zewnętrznych (</w:t>
            </w:r>
            <w:proofErr w:type="spellStart"/>
            <w:r w:rsidRPr="00F06794">
              <w:rPr>
                <w:rFonts w:cs="Segoe UI"/>
              </w:rPr>
              <w:t>katering</w:t>
            </w:r>
            <w:proofErr w:type="spellEnd"/>
            <w:r w:rsidRPr="00F06794">
              <w:rPr>
                <w:rFonts w:cs="Segoe UI"/>
              </w:rPr>
              <w:t>)</w:t>
            </w:r>
            <w:r>
              <w:rPr>
                <w:rFonts w:cs="Segoe UI"/>
              </w:rPr>
              <w:t>,</w:t>
            </w:r>
          </w:p>
          <w:p w14:paraId="779F0078" w14:textId="00D470CC" w:rsidR="00B61F3A" w:rsidRDefault="00B61F3A" w:rsidP="00B61F3A">
            <w:pPr>
              <w:pStyle w:val="TekstpodstawowySegoe"/>
              <w:spacing w:after="0"/>
              <w:rPr>
                <w:rFonts w:cs="Segoe UI"/>
              </w:rPr>
            </w:pPr>
            <w:r w:rsidRPr="00E95B4B">
              <w:rPr>
                <w:rFonts w:cs="Segoe UI"/>
              </w:rPr>
              <w:t>68.20.Z</w:t>
            </w:r>
            <w:r>
              <w:rPr>
                <w:rFonts w:cs="Segoe UI"/>
              </w:rPr>
              <w:t xml:space="preserve"> - W</w:t>
            </w:r>
            <w:r w:rsidRPr="003268C4">
              <w:rPr>
                <w:rFonts w:cs="Segoe UI"/>
              </w:rPr>
              <w:t>ynajem i zarządzanie nieruchomościami własnymi lub dzierżawionymi</w:t>
            </w:r>
            <w:r>
              <w:rPr>
                <w:rFonts w:cs="Segoe UI"/>
              </w:rPr>
              <w:t>,</w:t>
            </w:r>
          </w:p>
          <w:p w14:paraId="2DA9099D" w14:textId="4CAFC213" w:rsidR="00730BFF" w:rsidRPr="00E95B4B" w:rsidRDefault="00B61F3A" w:rsidP="00E95B4B">
            <w:pPr>
              <w:pStyle w:val="TekstpodstawowySegoe"/>
              <w:spacing w:after="0"/>
              <w:rPr>
                <w:rFonts w:cs="Segoe UI"/>
              </w:rPr>
            </w:pPr>
            <w:r w:rsidRPr="00E95B4B">
              <w:rPr>
                <w:rFonts w:cs="Segoe UI"/>
              </w:rPr>
              <w:t>86.90.A</w:t>
            </w:r>
            <w:r>
              <w:rPr>
                <w:rFonts w:cs="Segoe UI"/>
              </w:rPr>
              <w:t xml:space="preserve"> - D</w:t>
            </w:r>
            <w:r w:rsidRPr="00E03E6A">
              <w:rPr>
                <w:rFonts w:cs="Segoe UI"/>
              </w:rPr>
              <w:t>ziałalność fizjoterapeutyczna</w:t>
            </w:r>
            <w:r>
              <w:rPr>
                <w:rFonts w:cs="Segoe UI"/>
              </w:rPr>
              <w:t>.</w:t>
            </w:r>
          </w:p>
        </w:tc>
      </w:tr>
      <w:bookmarkEnd w:id="2"/>
    </w:tbl>
    <w:p w14:paraId="37CF59AF" w14:textId="77777777" w:rsidR="00FA1EE3" w:rsidRPr="00FA1EE3" w:rsidRDefault="00FA1EE3" w:rsidP="00FA1EE3">
      <w:pPr>
        <w:spacing w:after="120" w:line="240" w:lineRule="auto"/>
        <w:jc w:val="both"/>
        <w:rPr>
          <w:rFonts w:ascii="Segoe UI" w:eastAsiaTheme="minorEastAsia" w:hAnsi="Segoe UI" w:cs="Segoe UI"/>
          <w:b/>
          <w:bCs/>
          <w:sz w:val="22"/>
        </w:rPr>
      </w:pPr>
    </w:p>
    <w:p w14:paraId="1480BAA6" w14:textId="2F07C3D1" w:rsidR="000A5CE8" w:rsidRPr="00E95B4B" w:rsidRDefault="00CB610E" w:rsidP="008A50D5">
      <w:pPr>
        <w:pStyle w:val="Nagwek3-Segoe"/>
        <w:numPr>
          <w:ilvl w:val="1"/>
          <w:numId w:val="36"/>
        </w:numPr>
        <w:rPr>
          <w:rFonts w:cs="Segoe UI"/>
          <w:color w:val="auto"/>
        </w:rPr>
      </w:pPr>
      <w:r w:rsidRPr="00E95B4B">
        <w:rPr>
          <w:rFonts w:cs="Segoe UI"/>
          <w:color w:val="auto"/>
        </w:rPr>
        <w:t>Informacje dodatkowe</w:t>
      </w:r>
      <w:r w:rsidR="00D50726" w:rsidRPr="00E95B4B">
        <w:rPr>
          <w:rFonts w:cs="Segoe UI"/>
          <w:color w:val="auto"/>
        </w:rPr>
        <w:t xml:space="preserve"> </w:t>
      </w:r>
    </w:p>
    <w:p w14:paraId="51E39FC0" w14:textId="73FBD979" w:rsidR="00CB5088" w:rsidRPr="00E95B4B" w:rsidRDefault="00CB5088" w:rsidP="00C30558">
      <w:pPr>
        <w:pStyle w:val="TekstpodstawowySegoe"/>
        <w:spacing w:after="0"/>
        <w:rPr>
          <w:rFonts w:cs="Segoe UI"/>
        </w:rPr>
      </w:pPr>
      <w:r w:rsidRPr="00E95B4B">
        <w:rPr>
          <w:rFonts w:cs="Segoe UI"/>
        </w:rPr>
        <w:t xml:space="preserve">Zamawiający prowadzi </w:t>
      </w:r>
      <w:r w:rsidR="0086142E" w:rsidRPr="00E95B4B">
        <w:rPr>
          <w:rFonts w:cs="Segoe UI"/>
        </w:rPr>
        <w:t>s</w:t>
      </w:r>
      <w:r w:rsidRPr="00E95B4B">
        <w:rPr>
          <w:rFonts w:cs="Segoe UI"/>
        </w:rPr>
        <w:t>zpitale uzdrowiskowe:</w:t>
      </w:r>
    </w:p>
    <w:p w14:paraId="3CC69DFB" w14:textId="0B94443D" w:rsidR="0086142E" w:rsidRDefault="00CB5088" w:rsidP="008C258A">
      <w:pPr>
        <w:pStyle w:val="TekstpodstawowySegoe"/>
        <w:numPr>
          <w:ilvl w:val="0"/>
          <w:numId w:val="88"/>
        </w:numPr>
        <w:spacing w:after="0"/>
        <w:rPr>
          <w:rFonts w:cs="Segoe UI"/>
        </w:rPr>
      </w:pPr>
      <w:r w:rsidRPr="00E95B4B">
        <w:rPr>
          <w:rFonts w:cs="Segoe UI"/>
        </w:rPr>
        <w:t xml:space="preserve">Bałtyk z bazą zabiegową </w:t>
      </w:r>
      <w:r w:rsidR="00DC0C2E" w:rsidRPr="00E95B4B">
        <w:rPr>
          <w:rFonts w:cs="Segoe UI"/>
        </w:rPr>
        <w:t>(rehabilitacyjną</w:t>
      </w:r>
      <w:r w:rsidRPr="00E95B4B">
        <w:rPr>
          <w:rFonts w:cs="Segoe UI"/>
        </w:rPr>
        <w:t>)</w:t>
      </w:r>
      <w:r w:rsidR="008C258A">
        <w:rPr>
          <w:rFonts w:cs="Segoe UI"/>
        </w:rPr>
        <w:t>.</w:t>
      </w:r>
    </w:p>
    <w:p w14:paraId="754B88EE" w14:textId="77777777" w:rsidR="008C258A" w:rsidRPr="00E95B4B" w:rsidRDefault="008C258A" w:rsidP="008C258A">
      <w:pPr>
        <w:pStyle w:val="TekstpodstawowySegoe"/>
        <w:spacing w:after="0"/>
        <w:ind w:left="720"/>
        <w:rPr>
          <w:rFonts w:cs="Segoe UI"/>
        </w:rPr>
      </w:pPr>
    </w:p>
    <w:p w14:paraId="77338114" w14:textId="2255C6A0" w:rsidR="00CB5088" w:rsidRPr="00E95B4B" w:rsidRDefault="0086142E" w:rsidP="00C30558">
      <w:pPr>
        <w:pStyle w:val="TekstpodstawowySegoe"/>
        <w:spacing w:after="0"/>
        <w:rPr>
          <w:rFonts w:cs="Segoe UI"/>
        </w:rPr>
      </w:pPr>
      <w:r w:rsidRPr="00E95B4B">
        <w:rPr>
          <w:rFonts w:cs="Segoe UI"/>
        </w:rPr>
        <w:t>Oraz s</w:t>
      </w:r>
      <w:r w:rsidR="00CB5088" w:rsidRPr="00E95B4B">
        <w:rPr>
          <w:rFonts w:cs="Segoe UI"/>
        </w:rPr>
        <w:t>anatoria uzdrowiskowe i zakłady przyrodo-lecznicze:</w:t>
      </w:r>
    </w:p>
    <w:p w14:paraId="14C3E436" w14:textId="3D998D4C" w:rsidR="00AB69DE" w:rsidRPr="00DC0C2E" w:rsidRDefault="00AB69DE" w:rsidP="00AB69DE">
      <w:pPr>
        <w:pStyle w:val="TekstpodstawowySegoe"/>
        <w:numPr>
          <w:ilvl w:val="0"/>
          <w:numId w:val="85"/>
        </w:numPr>
        <w:spacing w:after="0"/>
        <w:rPr>
          <w:rFonts w:cs="Segoe UI"/>
        </w:rPr>
      </w:pPr>
      <w:r w:rsidRPr="00DC0C2E">
        <w:rPr>
          <w:rFonts w:cs="Segoe UI"/>
        </w:rPr>
        <w:t xml:space="preserve">Bursztyn z bazą zabiegową </w:t>
      </w:r>
      <w:r w:rsidR="00DC0C2E" w:rsidRPr="00DC0C2E">
        <w:rPr>
          <w:rFonts w:cs="Segoe UI"/>
        </w:rPr>
        <w:t>(rehabilitacyjną</w:t>
      </w:r>
      <w:r w:rsidRPr="00DC0C2E">
        <w:rPr>
          <w:rFonts w:cs="Segoe UI"/>
        </w:rPr>
        <w:t xml:space="preserve">) – budynek należący do spółki-córki Uzdrowiskowa Sp. z o.o. Obecnie budynek w remoncie, planowana jest kontynuacja działalności rehabilitacyjnej po zakończeniu remontu  </w:t>
      </w:r>
    </w:p>
    <w:p w14:paraId="3A16AD08" w14:textId="1CDD2715" w:rsidR="00AB69DE" w:rsidRPr="00DC0C2E" w:rsidRDefault="00AB69DE" w:rsidP="00AB69DE">
      <w:pPr>
        <w:pStyle w:val="TekstpodstawowySegoe"/>
        <w:numPr>
          <w:ilvl w:val="0"/>
          <w:numId w:val="85"/>
        </w:numPr>
        <w:spacing w:after="0"/>
        <w:rPr>
          <w:rFonts w:cs="Segoe UI"/>
        </w:rPr>
      </w:pPr>
      <w:r w:rsidRPr="00DC0C2E">
        <w:rPr>
          <w:rFonts w:cs="Segoe UI"/>
        </w:rPr>
        <w:t xml:space="preserve">Swarożyc - budynek należący do spółki-córki Uzdrowiskowa Sp. z o.o. Obecnie budynek </w:t>
      </w:r>
      <w:r w:rsidR="00F9665C">
        <w:rPr>
          <w:rFonts w:cs="Segoe UI"/>
        </w:rPr>
        <w:br/>
      </w:r>
      <w:r w:rsidRPr="00DC0C2E">
        <w:rPr>
          <w:rFonts w:cs="Segoe UI"/>
        </w:rPr>
        <w:t xml:space="preserve">w remoncie </w:t>
      </w:r>
    </w:p>
    <w:p w14:paraId="12F8D557" w14:textId="78C59567" w:rsidR="00AB69DE" w:rsidRPr="00DC0C2E" w:rsidRDefault="00AB69DE" w:rsidP="00AB69DE">
      <w:pPr>
        <w:pStyle w:val="TekstpodstawowySegoe"/>
        <w:numPr>
          <w:ilvl w:val="0"/>
          <w:numId w:val="85"/>
        </w:numPr>
        <w:spacing w:after="0"/>
        <w:rPr>
          <w:rFonts w:cs="Segoe UI"/>
        </w:rPr>
      </w:pPr>
      <w:r w:rsidRPr="00DC0C2E">
        <w:rPr>
          <w:rFonts w:cs="Segoe UI"/>
        </w:rPr>
        <w:t xml:space="preserve">Henryk z bazą zabiegową </w:t>
      </w:r>
      <w:r w:rsidR="00DC0C2E" w:rsidRPr="00DC0C2E">
        <w:rPr>
          <w:rFonts w:cs="Segoe UI"/>
        </w:rPr>
        <w:t>(rehabilitacyjną</w:t>
      </w:r>
      <w:r w:rsidRPr="00DC0C2E">
        <w:rPr>
          <w:rFonts w:cs="Segoe UI"/>
        </w:rPr>
        <w:t>)</w:t>
      </w:r>
    </w:p>
    <w:p w14:paraId="6F1D1E61" w14:textId="15CC7FF2" w:rsidR="00AB69DE" w:rsidRPr="00DC0C2E" w:rsidRDefault="00AB69DE" w:rsidP="00AB69DE">
      <w:pPr>
        <w:pStyle w:val="TekstpodstawowySegoe"/>
        <w:numPr>
          <w:ilvl w:val="0"/>
          <w:numId w:val="85"/>
        </w:numPr>
        <w:spacing w:after="0"/>
        <w:rPr>
          <w:rFonts w:cs="Segoe UI"/>
        </w:rPr>
      </w:pPr>
      <w:r w:rsidRPr="00DC0C2E">
        <w:rPr>
          <w:rFonts w:cs="Segoe UI"/>
        </w:rPr>
        <w:t>Trzygłów</w:t>
      </w:r>
    </w:p>
    <w:p w14:paraId="4B235CC8" w14:textId="1659D22C" w:rsidR="00AB69DE" w:rsidRPr="00E95B4B" w:rsidRDefault="00AB69DE" w:rsidP="00AB69DE">
      <w:pPr>
        <w:pStyle w:val="TekstpodstawowySegoe"/>
        <w:numPr>
          <w:ilvl w:val="0"/>
          <w:numId w:val="85"/>
        </w:numPr>
        <w:spacing w:after="0"/>
        <w:rPr>
          <w:rFonts w:cs="Segoe UI"/>
        </w:rPr>
      </w:pPr>
      <w:r w:rsidRPr="00E95B4B">
        <w:rPr>
          <w:rFonts w:cs="Segoe UI"/>
        </w:rPr>
        <w:t xml:space="preserve">Światowid z bazą zabiegową </w:t>
      </w:r>
      <w:r w:rsidR="00DC0C2E" w:rsidRPr="00E95B4B">
        <w:rPr>
          <w:rFonts w:cs="Segoe UI"/>
        </w:rPr>
        <w:t>(rehabilitacyjną</w:t>
      </w:r>
      <w:r w:rsidRPr="00E95B4B">
        <w:rPr>
          <w:rFonts w:cs="Segoe UI"/>
        </w:rPr>
        <w:t>)</w:t>
      </w:r>
    </w:p>
    <w:p w14:paraId="26AB5414" w14:textId="77E3F1AC" w:rsidR="00AB69DE" w:rsidRPr="00E95B4B" w:rsidRDefault="00AB69DE" w:rsidP="00AB69DE">
      <w:pPr>
        <w:pStyle w:val="TekstpodstawowySegoe"/>
        <w:numPr>
          <w:ilvl w:val="0"/>
          <w:numId w:val="85"/>
        </w:numPr>
        <w:spacing w:after="0"/>
        <w:rPr>
          <w:rFonts w:cs="Segoe UI"/>
        </w:rPr>
      </w:pPr>
      <w:r w:rsidRPr="00E95B4B">
        <w:rPr>
          <w:rFonts w:cs="Segoe UI"/>
        </w:rPr>
        <w:t xml:space="preserve">Admirał I z bazą zabiegową </w:t>
      </w:r>
      <w:r w:rsidR="00DC0C2E" w:rsidRPr="00E95B4B">
        <w:rPr>
          <w:rFonts w:cs="Segoe UI"/>
        </w:rPr>
        <w:t>(rehabilitacyjną</w:t>
      </w:r>
      <w:r w:rsidRPr="00E95B4B">
        <w:rPr>
          <w:rFonts w:cs="Segoe UI"/>
        </w:rPr>
        <w:t>)</w:t>
      </w:r>
    </w:p>
    <w:p w14:paraId="15C53A91" w14:textId="70365EC2" w:rsidR="00AB69DE" w:rsidRDefault="00AB69DE" w:rsidP="00AB69DE">
      <w:pPr>
        <w:pStyle w:val="TekstpodstawowySegoe"/>
        <w:numPr>
          <w:ilvl w:val="0"/>
          <w:numId w:val="85"/>
        </w:numPr>
        <w:spacing w:after="0"/>
        <w:rPr>
          <w:rFonts w:cs="Segoe UI"/>
        </w:rPr>
      </w:pPr>
      <w:r w:rsidRPr="00E95B4B">
        <w:rPr>
          <w:rFonts w:cs="Segoe UI"/>
        </w:rPr>
        <w:t xml:space="preserve">Adam i Ewa z bazą zabiegową </w:t>
      </w:r>
      <w:r w:rsidR="00DC0C2E" w:rsidRPr="00E95B4B">
        <w:rPr>
          <w:rFonts w:cs="Segoe UI"/>
        </w:rPr>
        <w:t>(rehabilitacyjną</w:t>
      </w:r>
      <w:r w:rsidRPr="00E95B4B">
        <w:rPr>
          <w:rFonts w:cs="Segoe UI"/>
        </w:rPr>
        <w:t>)</w:t>
      </w:r>
    </w:p>
    <w:p w14:paraId="4A648219" w14:textId="21E1C43C" w:rsidR="00AB69DE" w:rsidRPr="00C54215" w:rsidRDefault="00AB69DE" w:rsidP="00AB69DE">
      <w:pPr>
        <w:pStyle w:val="TekstpodstawowySegoe"/>
        <w:numPr>
          <w:ilvl w:val="0"/>
          <w:numId w:val="85"/>
        </w:numPr>
        <w:spacing w:after="0"/>
        <w:rPr>
          <w:rFonts w:cs="Segoe UI"/>
        </w:rPr>
      </w:pPr>
      <w:r w:rsidRPr="00C54215">
        <w:rPr>
          <w:rFonts w:cs="Segoe UI"/>
        </w:rPr>
        <w:t>Rusałka – Zakład Przyrodoleczniczy.</w:t>
      </w:r>
    </w:p>
    <w:p w14:paraId="5C6EDE7C" w14:textId="77777777" w:rsidR="00CB5088" w:rsidRPr="00E95B4B" w:rsidRDefault="00CB5088" w:rsidP="0086142E">
      <w:pPr>
        <w:spacing w:after="120" w:line="240" w:lineRule="auto"/>
        <w:jc w:val="both"/>
        <w:rPr>
          <w:rFonts w:ascii="Segoe UI" w:eastAsiaTheme="minorEastAsia" w:hAnsi="Segoe UI" w:cs="Segoe UI"/>
          <w:szCs w:val="20"/>
        </w:rPr>
      </w:pPr>
      <w:r w:rsidRPr="00E95B4B">
        <w:rPr>
          <w:rFonts w:ascii="Segoe UI" w:eastAsiaTheme="minorEastAsia" w:hAnsi="Segoe UI" w:cs="Segoe UI"/>
          <w:szCs w:val="20"/>
        </w:rPr>
        <w:t>Budynki nie będące własnością Spółki, w których za odpłatnością wykonywane są usługi noclegowe i żywieniowe dla pacjentów ze skierowaniem z Narodowego Funduszu zdrowia:</w:t>
      </w:r>
    </w:p>
    <w:p w14:paraId="430018A0" w14:textId="33060D93" w:rsidR="0086142E" w:rsidRPr="008C258A" w:rsidRDefault="00CB5088" w:rsidP="008C258A">
      <w:pPr>
        <w:pStyle w:val="Akapitzlist"/>
        <w:numPr>
          <w:ilvl w:val="0"/>
          <w:numId w:val="86"/>
        </w:numPr>
        <w:spacing w:after="120" w:line="240" w:lineRule="auto"/>
        <w:jc w:val="both"/>
        <w:rPr>
          <w:rFonts w:ascii="Segoe UI" w:eastAsiaTheme="minorEastAsia" w:hAnsi="Segoe UI" w:cs="Segoe UI"/>
          <w:b/>
          <w:bCs/>
          <w:szCs w:val="20"/>
        </w:rPr>
      </w:pPr>
      <w:r w:rsidRPr="00E95B4B">
        <w:rPr>
          <w:rFonts w:ascii="Segoe UI" w:eastAsiaTheme="minorEastAsia" w:hAnsi="Segoe UI" w:cs="Segoe UI"/>
          <w:szCs w:val="20"/>
        </w:rPr>
        <w:t>TRYTON, ul. Żeromskiego 11, 72-600 Świnoujście</w:t>
      </w:r>
      <w:r w:rsidR="008C258A">
        <w:rPr>
          <w:rFonts w:ascii="Segoe UI" w:eastAsiaTheme="minorEastAsia" w:hAnsi="Segoe UI" w:cs="Segoe UI"/>
          <w:szCs w:val="20"/>
        </w:rPr>
        <w:t xml:space="preserve"> </w:t>
      </w:r>
      <w:r w:rsidR="00DC0C2E">
        <w:rPr>
          <w:rFonts w:ascii="Segoe UI" w:eastAsiaTheme="minorEastAsia" w:hAnsi="Segoe UI" w:cs="Segoe UI"/>
          <w:szCs w:val="20"/>
        </w:rPr>
        <w:t xml:space="preserve">- </w:t>
      </w:r>
      <w:r w:rsidR="00DC0C2E" w:rsidRPr="00DC0C2E">
        <w:rPr>
          <w:rFonts w:ascii="Segoe UI" w:eastAsiaTheme="minorEastAsia" w:hAnsi="Segoe UI" w:cs="Segoe UI"/>
          <w:szCs w:val="20"/>
          <w:u w:val="single"/>
        </w:rPr>
        <w:t>p</w:t>
      </w:r>
      <w:r w:rsidR="008C258A" w:rsidRPr="00DC0C2E">
        <w:rPr>
          <w:rFonts w:ascii="Segoe UI" w:eastAsiaTheme="minorEastAsia" w:hAnsi="Segoe UI" w:cs="Segoe UI"/>
          <w:szCs w:val="20"/>
          <w:u w:val="single"/>
        </w:rPr>
        <w:t xml:space="preserve">lanowane jest </w:t>
      </w:r>
      <w:r w:rsidR="00DC0C2E" w:rsidRPr="00DC0C2E">
        <w:rPr>
          <w:rFonts w:ascii="Segoe UI" w:eastAsiaTheme="minorEastAsia" w:hAnsi="Segoe UI" w:cs="Segoe UI"/>
          <w:szCs w:val="20"/>
          <w:u w:val="single"/>
        </w:rPr>
        <w:t>zakończenie współpracy</w:t>
      </w:r>
      <w:r w:rsidR="008C258A" w:rsidRPr="00DC0C2E">
        <w:rPr>
          <w:rFonts w:ascii="Segoe UI" w:eastAsiaTheme="minorEastAsia" w:hAnsi="Segoe UI" w:cs="Segoe UI"/>
          <w:szCs w:val="20"/>
          <w:u w:val="single"/>
        </w:rPr>
        <w:t xml:space="preserve"> z początkiem 2027 r.</w:t>
      </w:r>
    </w:p>
    <w:p w14:paraId="2AEB9A07" w14:textId="4F09B8B7" w:rsidR="00CB5088" w:rsidRPr="00E95B4B" w:rsidRDefault="00CB5088" w:rsidP="008C258A">
      <w:pPr>
        <w:pStyle w:val="Akapitzlist"/>
        <w:numPr>
          <w:ilvl w:val="0"/>
          <w:numId w:val="86"/>
        </w:numPr>
        <w:spacing w:after="120" w:line="240" w:lineRule="auto"/>
        <w:jc w:val="both"/>
        <w:rPr>
          <w:rFonts w:ascii="Segoe UI" w:eastAsiaTheme="minorEastAsia" w:hAnsi="Segoe UI" w:cs="Segoe UI"/>
          <w:szCs w:val="20"/>
        </w:rPr>
      </w:pPr>
      <w:r w:rsidRPr="00E95B4B">
        <w:rPr>
          <w:rFonts w:ascii="Segoe UI" w:eastAsiaTheme="minorEastAsia" w:hAnsi="Segoe UI" w:cs="Segoe UI"/>
          <w:szCs w:val="20"/>
        </w:rPr>
        <w:t>SOBÓTKA, ul. Sienkiewicza 13, 72-600 Świnoujście</w:t>
      </w:r>
    </w:p>
    <w:p w14:paraId="6AF80905" w14:textId="77777777" w:rsidR="00931EFC" w:rsidRPr="00E95B4B" w:rsidRDefault="00931EFC" w:rsidP="00931EFC">
      <w:pPr>
        <w:pStyle w:val="Akapitzlist"/>
        <w:numPr>
          <w:ilvl w:val="0"/>
          <w:numId w:val="86"/>
        </w:numPr>
        <w:spacing w:after="120" w:line="240" w:lineRule="auto"/>
        <w:jc w:val="both"/>
        <w:rPr>
          <w:rFonts w:ascii="Segoe UI" w:eastAsiaTheme="minorEastAsia" w:hAnsi="Segoe UI" w:cs="Segoe UI"/>
          <w:szCs w:val="20"/>
        </w:rPr>
      </w:pPr>
      <w:r>
        <w:rPr>
          <w:rFonts w:ascii="Segoe UI" w:eastAsiaTheme="minorEastAsia" w:hAnsi="Segoe UI" w:cs="Segoe UI"/>
          <w:szCs w:val="20"/>
        </w:rPr>
        <w:t xml:space="preserve">SENATOR, ul. Żeromskiego 15, 72-600 Świnoujście </w:t>
      </w:r>
    </w:p>
    <w:p w14:paraId="28D8A23A" w14:textId="04F207B5" w:rsidR="00D50726" w:rsidRPr="00E95B4B" w:rsidRDefault="00CB5088" w:rsidP="0086142E">
      <w:pPr>
        <w:spacing w:after="120" w:line="240" w:lineRule="auto"/>
        <w:jc w:val="both"/>
        <w:rPr>
          <w:rFonts w:ascii="Segoe UI" w:eastAsiaTheme="minorEastAsia" w:hAnsi="Segoe UI" w:cs="Segoe UI"/>
          <w:szCs w:val="20"/>
        </w:rPr>
      </w:pPr>
      <w:r w:rsidRPr="00E95B4B">
        <w:rPr>
          <w:rFonts w:ascii="Segoe UI" w:eastAsiaTheme="minorEastAsia" w:hAnsi="Segoe UI" w:cs="Segoe UI"/>
          <w:szCs w:val="20"/>
        </w:rPr>
        <w:t>W w/w budynkach świadczenie opieki zdrowotnej w zakresie całodobowej opieki pielęgniarskiej i opieki lekarskiej w ustalonych godzinach zapewnia Zamawiający.</w:t>
      </w:r>
    </w:p>
    <w:p w14:paraId="26D244B7" w14:textId="77777777" w:rsidR="0084050E" w:rsidRPr="00E95B4B" w:rsidRDefault="0084050E" w:rsidP="0084050E">
      <w:pPr>
        <w:spacing w:after="120" w:line="240" w:lineRule="auto"/>
        <w:jc w:val="both"/>
        <w:rPr>
          <w:rFonts w:ascii="Segoe UI" w:eastAsiaTheme="minorEastAsia" w:hAnsi="Segoe UI" w:cs="Segoe UI"/>
          <w:szCs w:val="20"/>
        </w:rPr>
      </w:pPr>
      <w:r w:rsidRPr="00E95B4B">
        <w:rPr>
          <w:rFonts w:ascii="Segoe UI" w:eastAsiaTheme="minorEastAsia" w:hAnsi="Segoe UI" w:cs="Segoe UI"/>
          <w:szCs w:val="20"/>
        </w:rPr>
        <w:t>Dodatkowa działalność Zamawiającego:</w:t>
      </w:r>
    </w:p>
    <w:p w14:paraId="1689B1FE" w14:textId="77777777" w:rsidR="00536D64" w:rsidRPr="00536D64" w:rsidRDefault="00BE524B" w:rsidP="00A43166">
      <w:pPr>
        <w:pStyle w:val="Akapitzlist"/>
        <w:numPr>
          <w:ilvl w:val="0"/>
          <w:numId w:val="90"/>
        </w:numPr>
        <w:spacing w:after="120" w:line="240" w:lineRule="auto"/>
        <w:jc w:val="both"/>
        <w:rPr>
          <w:rFonts w:ascii="Arial" w:hAnsi="Arial" w:cs="Arial"/>
          <w:szCs w:val="20"/>
        </w:rPr>
      </w:pPr>
      <w:r w:rsidRPr="00536D64">
        <w:rPr>
          <w:rFonts w:ascii="Segoe UI" w:eastAsiaTheme="minorEastAsia" w:hAnsi="Segoe UI" w:cs="Segoe UI"/>
          <w:szCs w:val="20"/>
        </w:rPr>
        <w:t>wykonuje usługi na rzecz innych placówek (Pacjenci kierowani przez Samodzielny Publiczny Szpital Kliniczny nr 2 Pomorskiego Uniwersytetu Medycznego w Szczecinie, nie prowadzi eksperymentów badawczych, leczniczych, ani badań klinicznych,</w:t>
      </w:r>
    </w:p>
    <w:p w14:paraId="4328AB8B" w14:textId="75E61392" w:rsidR="00BE524B" w:rsidRPr="00536D64" w:rsidRDefault="00BE524B" w:rsidP="00A43166">
      <w:pPr>
        <w:pStyle w:val="Akapitzlist"/>
        <w:numPr>
          <w:ilvl w:val="0"/>
          <w:numId w:val="90"/>
        </w:numPr>
        <w:spacing w:after="120" w:line="240" w:lineRule="auto"/>
        <w:jc w:val="both"/>
        <w:rPr>
          <w:rFonts w:ascii="Arial" w:hAnsi="Arial" w:cs="Arial"/>
          <w:szCs w:val="20"/>
        </w:rPr>
      </w:pPr>
      <w:r w:rsidRPr="00536D64">
        <w:rPr>
          <w:rStyle w:val="cf01"/>
          <w:sz w:val="20"/>
          <w:szCs w:val="20"/>
        </w:rPr>
        <w:t>wykonuje usługi na rzecz innych placówek (Samodzielny Publiczny Wojewódzki Szpital Zespolony w Szczecinie ul. Arkońska 4, 71-455 Szczecin) nie prowadzi eksperymentów badawczych, leczniczych, ani badań klinicznych,</w:t>
      </w:r>
    </w:p>
    <w:p w14:paraId="0A49CD6A" w14:textId="77777777" w:rsidR="00BE524B" w:rsidRPr="00241945" w:rsidRDefault="00BE524B" w:rsidP="00BE524B">
      <w:pPr>
        <w:pStyle w:val="Akapitzlist"/>
        <w:numPr>
          <w:ilvl w:val="0"/>
          <w:numId w:val="90"/>
        </w:numPr>
        <w:spacing w:after="120" w:line="240" w:lineRule="auto"/>
        <w:jc w:val="both"/>
        <w:rPr>
          <w:rFonts w:ascii="Segoe UI" w:eastAsiaTheme="minorEastAsia" w:hAnsi="Segoe UI" w:cs="Segoe UI"/>
          <w:szCs w:val="20"/>
        </w:rPr>
      </w:pPr>
      <w:r w:rsidRPr="00BE524B">
        <w:rPr>
          <w:rFonts w:ascii="Segoe UI" w:eastAsiaTheme="minorEastAsia" w:hAnsi="Segoe UI" w:cs="Segoe UI"/>
          <w:szCs w:val="20"/>
        </w:rPr>
        <w:t xml:space="preserve">przechowuje rzeczy pacjentów powierzonych na przechowanie w związku z wykonywaniem świadczeń zdrowotnych - posiada regulamin </w:t>
      </w:r>
      <w:r w:rsidRPr="00241945">
        <w:rPr>
          <w:rFonts w:ascii="Segoe UI" w:eastAsiaTheme="minorEastAsia" w:hAnsi="Segoe UI" w:cs="Segoe UI"/>
          <w:szCs w:val="20"/>
        </w:rPr>
        <w:t>przechowywania rzeczy powierzonych</w:t>
      </w:r>
    </w:p>
    <w:p w14:paraId="4C5A0DC9" w14:textId="6B3118C8" w:rsidR="00BE524B" w:rsidRPr="00241945" w:rsidRDefault="00BE524B" w:rsidP="00BE524B">
      <w:pPr>
        <w:pStyle w:val="Akapitzlist"/>
        <w:numPr>
          <w:ilvl w:val="0"/>
          <w:numId w:val="90"/>
        </w:numPr>
        <w:spacing w:after="120" w:line="240" w:lineRule="auto"/>
        <w:jc w:val="both"/>
        <w:rPr>
          <w:rFonts w:ascii="Segoe UI" w:eastAsiaTheme="minorEastAsia" w:hAnsi="Segoe UI" w:cs="Segoe UI"/>
          <w:szCs w:val="20"/>
        </w:rPr>
      </w:pPr>
      <w:r w:rsidRPr="00241945">
        <w:rPr>
          <w:rFonts w:ascii="Segoe UI" w:eastAsiaTheme="minorEastAsia" w:hAnsi="Segoe UI" w:cs="Segoe UI"/>
          <w:szCs w:val="20"/>
        </w:rPr>
        <w:t xml:space="preserve">prowadzi usługi parkingowe (parking strzeżony i niestrzeżony) – parking monitorowany </w:t>
      </w:r>
      <w:r w:rsidR="00F9665C">
        <w:rPr>
          <w:rFonts w:ascii="Segoe UI" w:eastAsiaTheme="minorEastAsia" w:hAnsi="Segoe UI" w:cs="Segoe UI"/>
          <w:szCs w:val="20"/>
        </w:rPr>
        <w:br/>
      </w:r>
      <w:r w:rsidRPr="00241945">
        <w:rPr>
          <w:rFonts w:ascii="Segoe UI" w:eastAsiaTheme="minorEastAsia" w:hAnsi="Segoe UI" w:cs="Segoe UI"/>
          <w:szCs w:val="20"/>
        </w:rPr>
        <w:t xml:space="preserve">przy ZPL Rusałka ul. Powstańców Śląskich 4, ilość miejsc parkingowych 120, </w:t>
      </w:r>
      <w:r w:rsidR="00DC0C2E" w:rsidRPr="00241945">
        <w:rPr>
          <w:rFonts w:ascii="Segoe UI" w:eastAsiaTheme="minorEastAsia" w:hAnsi="Segoe UI" w:cs="Segoe UI"/>
          <w:szCs w:val="20"/>
        </w:rPr>
        <w:t>wszystkie oznaczone</w:t>
      </w:r>
      <w:r w:rsidRPr="00241945">
        <w:rPr>
          <w:rFonts w:ascii="Segoe UI" w:eastAsiaTheme="minorEastAsia" w:hAnsi="Segoe UI" w:cs="Segoe UI"/>
          <w:szCs w:val="20"/>
        </w:rPr>
        <w:t>, parking oświetlony, dozorowany i monitoring bramy wjazdowej, na parkingu zamontowana na fundamencie Stacja ładowania samochodu elektrycznego (ECOTAP. SLA K2.)</w:t>
      </w:r>
    </w:p>
    <w:p w14:paraId="35CFAD4A" w14:textId="77777777" w:rsidR="00BE524B" w:rsidRPr="00BE524B" w:rsidRDefault="00BE524B" w:rsidP="00BE524B">
      <w:pPr>
        <w:pStyle w:val="Akapitzlist"/>
        <w:numPr>
          <w:ilvl w:val="0"/>
          <w:numId w:val="90"/>
        </w:numPr>
        <w:spacing w:after="120" w:line="240" w:lineRule="auto"/>
        <w:jc w:val="both"/>
        <w:rPr>
          <w:rFonts w:ascii="Segoe UI" w:eastAsiaTheme="minorEastAsia" w:hAnsi="Segoe UI" w:cs="Segoe UI"/>
          <w:szCs w:val="20"/>
        </w:rPr>
      </w:pPr>
      <w:r w:rsidRPr="00241945">
        <w:rPr>
          <w:rFonts w:ascii="Segoe UI" w:eastAsiaTheme="minorEastAsia" w:hAnsi="Segoe UI" w:cs="Segoe UI"/>
          <w:szCs w:val="20"/>
        </w:rPr>
        <w:lastRenderedPageBreak/>
        <w:t>działalność gastronomiczną prowadzi w kilku samodzielnych kuchniach i Punktach Żywienia Sanatoryjnego (całodzienne wyżywienie dla pacjentów, gości hotelowych i gości</w:t>
      </w:r>
      <w:r w:rsidRPr="00BE524B">
        <w:rPr>
          <w:rFonts w:ascii="Segoe UI" w:eastAsiaTheme="minorEastAsia" w:hAnsi="Segoe UI" w:cs="Segoe UI"/>
          <w:szCs w:val="20"/>
        </w:rPr>
        <w:t xml:space="preserve"> Punktów Żywienia Sanatoryjnego) – np. : Światowid, </w:t>
      </w:r>
      <w:r w:rsidRPr="00BE524B">
        <w:rPr>
          <w:rFonts w:ascii="Segoe UI" w:eastAsiaTheme="minorEastAsia" w:hAnsi="Segoe UI" w:cs="Segoe UI"/>
          <w:b/>
          <w:bCs/>
          <w:szCs w:val="20"/>
        </w:rPr>
        <w:t>Senator,</w:t>
      </w:r>
      <w:r w:rsidRPr="00BE524B">
        <w:rPr>
          <w:rFonts w:ascii="Segoe UI" w:eastAsiaTheme="minorEastAsia" w:hAnsi="Segoe UI" w:cs="Segoe UI"/>
          <w:szCs w:val="20"/>
        </w:rPr>
        <w:t xml:space="preserve"> Henryk, Admirał I oraz pomieszczenia cateringowe w budynkach „Bałtyk” i „Adam i Ewa”</w:t>
      </w:r>
    </w:p>
    <w:p w14:paraId="7B37BE7B" w14:textId="77777777" w:rsidR="00BE524B" w:rsidRPr="00BE524B" w:rsidRDefault="00BE524B" w:rsidP="00BE524B">
      <w:pPr>
        <w:pStyle w:val="Akapitzlist"/>
        <w:numPr>
          <w:ilvl w:val="0"/>
          <w:numId w:val="90"/>
        </w:numPr>
        <w:spacing w:after="120" w:line="240" w:lineRule="auto"/>
        <w:jc w:val="both"/>
        <w:rPr>
          <w:rFonts w:ascii="Segoe UI" w:eastAsiaTheme="minorEastAsia" w:hAnsi="Segoe UI" w:cs="Segoe UI"/>
          <w:szCs w:val="20"/>
        </w:rPr>
      </w:pPr>
      <w:r w:rsidRPr="00BE524B">
        <w:rPr>
          <w:rFonts w:ascii="Segoe UI" w:eastAsiaTheme="minorEastAsia" w:hAnsi="Segoe UI" w:cs="Segoe UI"/>
          <w:szCs w:val="20"/>
        </w:rPr>
        <w:t>prowadzi sprzedaż detaliczną w recepcjach poszczególnych obiektów</w:t>
      </w:r>
    </w:p>
    <w:p w14:paraId="24936348" w14:textId="77777777" w:rsidR="00BE524B" w:rsidRPr="00BE524B" w:rsidRDefault="00BE524B" w:rsidP="00BE524B">
      <w:pPr>
        <w:pStyle w:val="Akapitzlist"/>
        <w:numPr>
          <w:ilvl w:val="0"/>
          <w:numId w:val="90"/>
        </w:numPr>
        <w:spacing w:after="120" w:line="240" w:lineRule="auto"/>
        <w:jc w:val="both"/>
        <w:rPr>
          <w:rFonts w:ascii="Segoe UI" w:eastAsiaTheme="minorEastAsia" w:hAnsi="Segoe UI" w:cs="Segoe UI"/>
          <w:szCs w:val="20"/>
        </w:rPr>
      </w:pPr>
      <w:r w:rsidRPr="00BE524B">
        <w:rPr>
          <w:rFonts w:ascii="Segoe UI" w:eastAsiaTheme="minorEastAsia" w:hAnsi="Segoe UI" w:cs="Segoe UI"/>
          <w:szCs w:val="20"/>
        </w:rPr>
        <w:t>posiada własne ujęcia wód leczniczych, które są wykorzystywane głównie na własne potrzeby,</w:t>
      </w:r>
    </w:p>
    <w:p w14:paraId="45547887" w14:textId="77777777" w:rsidR="00BE524B" w:rsidRPr="00BE524B" w:rsidRDefault="00BE524B" w:rsidP="00BE524B">
      <w:pPr>
        <w:pStyle w:val="Akapitzlist"/>
        <w:numPr>
          <w:ilvl w:val="0"/>
          <w:numId w:val="90"/>
        </w:numPr>
        <w:spacing w:after="120" w:line="240" w:lineRule="auto"/>
        <w:jc w:val="both"/>
        <w:rPr>
          <w:rFonts w:ascii="Segoe UI" w:eastAsiaTheme="minorEastAsia" w:hAnsi="Segoe UI" w:cs="Segoe UI"/>
          <w:szCs w:val="20"/>
        </w:rPr>
      </w:pPr>
      <w:r w:rsidRPr="00BE524B">
        <w:rPr>
          <w:rFonts w:ascii="Segoe UI" w:eastAsiaTheme="minorEastAsia" w:hAnsi="Segoe UI" w:cs="Segoe UI"/>
          <w:szCs w:val="20"/>
        </w:rPr>
        <w:t xml:space="preserve">posiada basen solankowy w budynku Bałtyk przy ul. Słowackiego 23 w Świnoujściu, basen rehabilitacyjny w obiekcie Admirał I przy ul. Żeromskiego 13 w Świnoujściu oraz basen </w:t>
      </w:r>
      <w:r w:rsidRPr="00BE524B">
        <w:rPr>
          <w:rFonts w:ascii="Segoe UI" w:eastAsiaTheme="minorEastAsia" w:hAnsi="Segoe UI" w:cs="Segoe UI"/>
          <w:b/>
          <w:bCs/>
          <w:szCs w:val="20"/>
        </w:rPr>
        <w:t>leczniczy</w:t>
      </w:r>
      <w:r w:rsidRPr="00BE524B">
        <w:rPr>
          <w:rFonts w:ascii="Segoe UI" w:eastAsiaTheme="minorEastAsia" w:hAnsi="Segoe UI" w:cs="Segoe UI"/>
          <w:szCs w:val="20"/>
        </w:rPr>
        <w:t xml:space="preserve"> w obiekcie Henryk przy ul. Sienkiewicza 2 w Świnoujściu.</w:t>
      </w:r>
    </w:p>
    <w:p w14:paraId="1C4775DA" w14:textId="2D0CEDAC" w:rsidR="00CB610E" w:rsidRPr="00E95B4B" w:rsidRDefault="006E20B3" w:rsidP="008A50D5">
      <w:pPr>
        <w:pStyle w:val="Nagwek3-Segoe"/>
        <w:numPr>
          <w:ilvl w:val="1"/>
          <w:numId w:val="36"/>
        </w:numPr>
        <w:rPr>
          <w:rFonts w:cs="Segoe UI"/>
          <w:color w:val="auto"/>
        </w:rPr>
      </w:pPr>
      <w:r w:rsidRPr="00E95B4B">
        <w:rPr>
          <w:rFonts w:cs="Segoe UI"/>
          <w:color w:val="auto"/>
        </w:rPr>
        <w:t>Obrót</w:t>
      </w:r>
    </w:p>
    <w:p w14:paraId="0978052C" w14:textId="516C8CCE" w:rsidR="00BD2E01" w:rsidRPr="00E95B4B" w:rsidRDefault="00BD2E01" w:rsidP="008A50D5">
      <w:pPr>
        <w:pStyle w:val="Akapitzlist"/>
        <w:numPr>
          <w:ilvl w:val="0"/>
          <w:numId w:val="30"/>
        </w:numPr>
        <w:autoSpaceDE w:val="0"/>
        <w:autoSpaceDN w:val="0"/>
        <w:spacing w:line="240" w:lineRule="auto"/>
        <w:rPr>
          <w:rFonts w:ascii="Segoe UI" w:eastAsiaTheme="minorEastAsia" w:hAnsi="Segoe UI" w:cs="Segoe UI"/>
          <w:szCs w:val="20"/>
        </w:rPr>
      </w:pPr>
      <w:r w:rsidRPr="00E95B4B">
        <w:rPr>
          <w:rFonts w:ascii="Segoe UI" w:eastAsiaTheme="minorEastAsia" w:hAnsi="Segoe UI" w:cs="Segoe UI"/>
          <w:szCs w:val="20"/>
        </w:rPr>
        <w:t>Obrót zrealizowany</w:t>
      </w:r>
      <w:r w:rsidR="0036659B">
        <w:rPr>
          <w:rFonts w:ascii="Segoe UI" w:eastAsiaTheme="minorEastAsia" w:hAnsi="Segoe UI" w:cs="Segoe UI"/>
          <w:szCs w:val="20"/>
        </w:rPr>
        <w:t xml:space="preserve"> </w:t>
      </w:r>
      <w:r w:rsidR="00640576">
        <w:rPr>
          <w:rFonts w:ascii="Segoe UI" w:eastAsiaTheme="minorEastAsia" w:hAnsi="Segoe UI" w:cs="Segoe UI"/>
          <w:szCs w:val="20"/>
        </w:rPr>
        <w:t>–</w:t>
      </w:r>
      <w:r w:rsidR="0036659B">
        <w:rPr>
          <w:rFonts w:ascii="Segoe UI" w:eastAsiaTheme="minorEastAsia" w:hAnsi="Segoe UI" w:cs="Segoe UI"/>
          <w:szCs w:val="20"/>
        </w:rPr>
        <w:t xml:space="preserve"> </w:t>
      </w:r>
      <w:r w:rsidR="00640576">
        <w:rPr>
          <w:rFonts w:ascii="Segoe UI" w:eastAsiaTheme="minorEastAsia" w:hAnsi="Segoe UI" w:cs="Segoe UI"/>
          <w:szCs w:val="20"/>
        </w:rPr>
        <w:t xml:space="preserve">za </w:t>
      </w:r>
      <w:r w:rsidR="00640576" w:rsidRPr="004902A5">
        <w:rPr>
          <w:rFonts w:ascii="Segoe UI" w:eastAsiaTheme="minorEastAsia" w:hAnsi="Segoe UI" w:cs="Segoe UI"/>
          <w:szCs w:val="20"/>
        </w:rPr>
        <w:t xml:space="preserve">2025 - </w:t>
      </w:r>
      <w:r w:rsidR="00261D8A" w:rsidRPr="004902A5">
        <w:rPr>
          <w:rFonts w:ascii="Segoe UI" w:eastAsiaTheme="minorEastAsia" w:hAnsi="Segoe UI" w:cs="Segoe UI"/>
          <w:szCs w:val="20"/>
        </w:rPr>
        <w:t>64 865 240,23 zł</w:t>
      </w:r>
    </w:p>
    <w:p w14:paraId="060BB053" w14:textId="07D40BB8" w:rsidR="00BD2E01" w:rsidRDefault="00BD2E01" w:rsidP="008A50D5">
      <w:pPr>
        <w:pStyle w:val="Akapitzlist"/>
        <w:numPr>
          <w:ilvl w:val="0"/>
          <w:numId w:val="30"/>
        </w:numPr>
        <w:autoSpaceDE w:val="0"/>
        <w:autoSpaceDN w:val="0"/>
        <w:spacing w:after="120" w:line="240" w:lineRule="auto"/>
        <w:ind w:left="1077" w:hanging="357"/>
        <w:contextualSpacing w:val="0"/>
        <w:rPr>
          <w:rFonts w:ascii="Segoe UI" w:eastAsiaTheme="minorEastAsia" w:hAnsi="Segoe UI" w:cs="Segoe UI"/>
          <w:szCs w:val="20"/>
        </w:rPr>
      </w:pPr>
      <w:r w:rsidRPr="00E95B4B">
        <w:rPr>
          <w:rFonts w:ascii="Segoe UI" w:eastAsiaTheme="minorEastAsia" w:hAnsi="Segoe UI" w:cs="Segoe UI"/>
          <w:szCs w:val="20"/>
        </w:rPr>
        <w:t>Obrót planowany</w:t>
      </w:r>
    </w:p>
    <w:tbl>
      <w:tblPr>
        <w:tblStyle w:val="Tabela-Siatka"/>
        <w:tblW w:w="5000" w:type="pct"/>
        <w:tblLook w:val="04A0" w:firstRow="1" w:lastRow="0" w:firstColumn="1" w:lastColumn="0" w:noHBand="0" w:noVBand="1"/>
      </w:tblPr>
      <w:tblGrid>
        <w:gridCol w:w="2809"/>
        <w:gridCol w:w="2984"/>
        <w:gridCol w:w="2984"/>
      </w:tblGrid>
      <w:tr w:rsidR="00B904A6" w14:paraId="6EDCFED5" w14:textId="77777777" w:rsidTr="00CF70B1">
        <w:trPr>
          <w:cnfStyle w:val="100000000000" w:firstRow="1" w:lastRow="0" w:firstColumn="0" w:lastColumn="0" w:oddVBand="0" w:evenVBand="0" w:oddHBand="0" w:evenHBand="0" w:firstRowFirstColumn="0" w:firstRowLastColumn="0" w:lastRowFirstColumn="0" w:lastRowLastColumn="0"/>
          <w:trHeight w:val="20"/>
        </w:trPr>
        <w:tc>
          <w:tcPr>
            <w:tcW w:w="1600" w:type="pct"/>
            <w:vAlign w:val="center"/>
          </w:tcPr>
          <w:p w14:paraId="28595FF1" w14:textId="0BE62E32" w:rsidR="00B904A6" w:rsidRPr="007B3F56" w:rsidRDefault="00B904A6" w:rsidP="00FA1EE3">
            <w:pPr>
              <w:autoSpaceDE w:val="0"/>
              <w:autoSpaceDN w:val="0"/>
              <w:spacing w:after="120" w:line="240" w:lineRule="auto"/>
              <w:jc w:val="center"/>
              <w:rPr>
                <w:rFonts w:ascii="Segoe UI" w:eastAsiaTheme="minorEastAsia" w:hAnsi="Segoe UI" w:cs="Segoe UI"/>
                <w:b/>
                <w:bCs/>
                <w:szCs w:val="20"/>
              </w:rPr>
            </w:pPr>
            <w:r w:rsidRPr="007B3F56">
              <w:rPr>
                <w:rFonts w:ascii="Segoe UI" w:eastAsiaTheme="minorEastAsia" w:hAnsi="Segoe UI" w:cs="Segoe UI"/>
                <w:b/>
                <w:bCs/>
                <w:szCs w:val="20"/>
              </w:rPr>
              <w:t>Obrót planowany</w:t>
            </w:r>
          </w:p>
        </w:tc>
        <w:tc>
          <w:tcPr>
            <w:tcW w:w="1700" w:type="pct"/>
            <w:vAlign w:val="center"/>
          </w:tcPr>
          <w:p w14:paraId="1B7A8ACD" w14:textId="5EE62721" w:rsidR="00B904A6" w:rsidRPr="007B3F56" w:rsidRDefault="00B904A6" w:rsidP="00FA1EE3">
            <w:pPr>
              <w:autoSpaceDE w:val="0"/>
              <w:autoSpaceDN w:val="0"/>
              <w:spacing w:after="120" w:line="240" w:lineRule="auto"/>
              <w:jc w:val="center"/>
              <w:rPr>
                <w:rFonts w:ascii="Segoe UI" w:eastAsiaTheme="minorEastAsia" w:hAnsi="Segoe UI" w:cs="Segoe UI"/>
                <w:b/>
                <w:bCs/>
                <w:szCs w:val="20"/>
              </w:rPr>
            </w:pPr>
            <w:r w:rsidRPr="007B3F56">
              <w:rPr>
                <w:rFonts w:ascii="Segoe UI" w:eastAsiaTheme="minorEastAsia" w:hAnsi="Segoe UI" w:cs="Segoe UI"/>
                <w:b/>
                <w:bCs/>
                <w:szCs w:val="20"/>
              </w:rPr>
              <w:t>Rok 202</w:t>
            </w:r>
            <w:r w:rsidR="007C11C9">
              <w:rPr>
                <w:rFonts w:ascii="Segoe UI" w:eastAsiaTheme="minorEastAsia" w:hAnsi="Segoe UI" w:cs="Segoe UI"/>
                <w:b/>
                <w:bCs/>
                <w:szCs w:val="20"/>
              </w:rPr>
              <w:t>7</w:t>
            </w:r>
          </w:p>
        </w:tc>
        <w:tc>
          <w:tcPr>
            <w:tcW w:w="1700" w:type="pct"/>
            <w:vAlign w:val="center"/>
          </w:tcPr>
          <w:p w14:paraId="472B9AC3" w14:textId="1B47D490" w:rsidR="00B904A6" w:rsidRPr="007B3F56" w:rsidRDefault="00B904A6" w:rsidP="00FA1EE3">
            <w:pPr>
              <w:autoSpaceDE w:val="0"/>
              <w:autoSpaceDN w:val="0"/>
              <w:spacing w:after="120" w:line="240" w:lineRule="auto"/>
              <w:jc w:val="center"/>
              <w:rPr>
                <w:rFonts w:ascii="Segoe UI" w:eastAsiaTheme="minorEastAsia" w:hAnsi="Segoe UI" w:cs="Segoe UI"/>
                <w:b/>
                <w:bCs/>
                <w:szCs w:val="20"/>
              </w:rPr>
            </w:pPr>
            <w:r w:rsidRPr="007B3F56">
              <w:rPr>
                <w:rFonts w:ascii="Segoe UI" w:eastAsiaTheme="minorEastAsia" w:hAnsi="Segoe UI" w:cs="Segoe UI"/>
                <w:b/>
                <w:bCs/>
                <w:szCs w:val="20"/>
              </w:rPr>
              <w:t>Rok 202</w:t>
            </w:r>
            <w:r w:rsidR="007C11C9">
              <w:rPr>
                <w:rFonts w:ascii="Segoe UI" w:eastAsiaTheme="minorEastAsia" w:hAnsi="Segoe UI" w:cs="Segoe UI"/>
                <w:b/>
                <w:bCs/>
                <w:szCs w:val="20"/>
              </w:rPr>
              <w:t>8</w:t>
            </w:r>
          </w:p>
        </w:tc>
      </w:tr>
      <w:tr w:rsidR="00CF70B1" w14:paraId="2E4FD32F" w14:textId="77777777" w:rsidTr="00CF70B1">
        <w:trPr>
          <w:trHeight w:val="20"/>
        </w:trPr>
        <w:tc>
          <w:tcPr>
            <w:tcW w:w="1600" w:type="pct"/>
            <w:vAlign w:val="center"/>
          </w:tcPr>
          <w:p w14:paraId="7DFA68C9" w14:textId="13B64E47" w:rsidR="00CF70B1" w:rsidRDefault="00CF70B1" w:rsidP="00CF70B1">
            <w:pPr>
              <w:autoSpaceDE w:val="0"/>
              <w:autoSpaceDN w:val="0"/>
              <w:spacing w:after="120" w:line="240" w:lineRule="auto"/>
              <w:jc w:val="center"/>
              <w:rPr>
                <w:rFonts w:ascii="Segoe UI" w:eastAsiaTheme="minorEastAsia" w:hAnsi="Segoe UI" w:cs="Segoe UI"/>
                <w:szCs w:val="20"/>
              </w:rPr>
            </w:pPr>
            <w:r>
              <w:rPr>
                <w:rFonts w:ascii="Segoe UI" w:eastAsiaTheme="minorEastAsia" w:hAnsi="Segoe UI" w:cs="Segoe UI"/>
                <w:szCs w:val="20"/>
              </w:rPr>
              <w:t>medyczny</w:t>
            </w:r>
          </w:p>
        </w:tc>
        <w:tc>
          <w:tcPr>
            <w:tcW w:w="1700" w:type="pct"/>
            <w:vAlign w:val="center"/>
          </w:tcPr>
          <w:p w14:paraId="2F2922F9" w14:textId="4398C0E6" w:rsidR="00CF70B1" w:rsidRPr="00CF70B1" w:rsidRDefault="00CF70B1" w:rsidP="00CF70B1">
            <w:pPr>
              <w:autoSpaceDE w:val="0"/>
              <w:autoSpaceDN w:val="0"/>
              <w:spacing w:after="120" w:line="240" w:lineRule="auto"/>
              <w:jc w:val="center"/>
              <w:rPr>
                <w:rFonts w:ascii="Segoe UI" w:eastAsiaTheme="minorEastAsia" w:hAnsi="Segoe UI" w:cs="Segoe UI"/>
                <w:szCs w:val="20"/>
              </w:rPr>
            </w:pPr>
            <w:r w:rsidRPr="00CF70B1">
              <w:rPr>
                <w:rFonts w:ascii="Segoe UI" w:eastAsiaTheme="minorEastAsia" w:hAnsi="Segoe UI" w:cs="Segoe UI"/>
                <w:szCs w:val="20"/>
              </w:rPr>
              <w:t>62 404 470,89 zł</w:t>
            </w:r>
          </w:p>
        </w:tc>
        <w:tc>
          <w:tcPr>
            <w:tcW w:w="1700" w:type="pct"/>
            <w:vAlign w:val="center"/>
          </w:tcPr>
          <w:p w14:paraId="582F6C05" w14:textId="17270237" w:rsidR="00CF70B1" w:rsidRPr="00CF70B1" w:rsidRDefault="00CF70B1" w:rsidP="00CF70B1">
            <w:pPr>
              <w:autoSpaceDE w:val="0"/>
              <w:autoSpaceDN w:val="0"/>
              <w:spacing w:after="120" w:line="240" w:lineRule="auto"/>
              <w:jc w:val="center"/>
              <w:rPr>
                <w:rFonts w:ascii="Segoe UI" w:eastAsiaTheme="minorEastAsia" w:hAnsi="Segoe UI" w:cs="Segoe UI"/>
                <w:szCs w:val="20"/>
              </w:rPr>
            </w:pPr>
            <w:r w:rsidRPr="00CF70B1">
              <w:rPr>
                <w:rFonts w:ascii="Segoe UI" w:eastAsiaTheme="minorEastAsia" w:hAnsi="Segoe UI" w:cs="Segoe UI"/>
                <w:szCs w:val="20"/>
              </w:rPr>
              <w:t>65 524 694,43 zł</w:t>
            </w:r>
          </w:p>
        </w:tc>
      </w:tr>
      <w:tr w:rsidR="00CF70B1" w14:paraId="29495131" w14:textId="77777777" w:rsidTr="00CF70B1">
        <w:trPr>
          <w:trHeight w:val="20"/>
        </w:trPr>
        <w:tc>
          <w:tcPr>
            <w:tcW w:w="1600" w:type="pct"/>
            <w:vAlign w:val="center"/>
          </w:tcPr>
          <w:p w14:paraId="53DD0F8A" w14:textId="46118E02" w:rsidR="00CF70B1" w:rsidRDefault="00CF70B1" w:rsidP="00CF70B1">
            <w:pPr>
              <w:autoSpaceDE w:val="0"/>
              <w:autoSpaceDN w:val="0"/>
              <w:spacing w:after="120" w:line="240" w:lineRule="auto"/>
              <w:jc w:val="center"/>
              <w:rPr>
                <w:rFonts w:ascii="Segoe UI" w:eastAsiaTheme="minorEastAsia" w:hAnsi="Segoe UI" w:cs="Segoe UI"/>
                <w:szCs w:val="20"/>
              </w:rPr>
            </w:pPr>
            <w:r>
              <w:rPr>
                <w:rFonts w:ascii="Segoe UI" w:eastAsiaTheme="minorEastAsia" w:hAnsi="Segoe UI" w:cs="Segoe UI"/>
                <w:szCs w:val="20"/>
              </w:rPr>
              <w:t>niemedyczny</w:t>
            </w:r>
          </w:p>
        </w:tc>
        <w:tc>
          <w:tcPr>
            <w:tcW w:w="1700" w:type="pct"/>
          </w:tcPr>
          <w:p w14:paraId="476583F9" w14:textId="072CE713" w:rsidR="00CF70B1" w:rsidRPr="00CF70B1" w:rsidRDefault="00CF70B1" w:rsidP="00CF70B1">
            <w:pPr>
              <w:autoSpaceDE w:val="0"/>
              <w:autoSpaceDN w:val="0"/>
              <w:spacing w:after="120" w:line="240" w:lineRule="auto"/>
              <w:jc w:val="center"/>
              <w:rPr>
                <w:rFonts w:ascii="Segoe UI" w:eastAsiaTheme="minorEastAsia" w:hAnsi="Segoe UI" w:cs="Segoe UI"/>
                <w:szCs w:val="20"/>
              </w:rPr>
            </w:pPr>
            <w:r w:rsidRPr="00CF70B1">
              <w:rPr>
                <w:rFonts w:ascii="Segoe UI" w:eastAsiaTheme="minorEastAsia" w:hAnsi="Segoe UI" w:cs="Segoe UI"/>
                <w:szCs w:val="20"/>
              </w:rPr>
              <w:t>3 500 000,00 zł</w:t>
            </w:r>
          </w:p>
        </w:tc>
        <w:tc>
          <w:tcPr>
            <w:tcW w:w="1700" w:type="pct"/>
          </w:tcPr>
          <w:p w14:paraId="1C84AF64" w14:textId="600AD945" w:rsidR="00CF70B1" w:rsidRPr="00CF70B1" w:rsidRDefault="00CF70B1" w:rsidP="00CF70B1">
            <w:pPr>
              <w:autoSpaceDE w:val="0"/>
              <w:autoSpaceDN w:val="0"/>
              <w:spacing w:after="120" w:line="240" w:lineRule="auto"/>
              <w:jc w:val="center"/>
              <w:rPr>
                <w:rFonts w:ascii="Segoe UI" w:eastAsiaTheme="minorEastAsia" w:hAnsi="Segoe UI" w:cs="Segoe UI"/>
                <w:szCs w:val="20"/>
              </w:rPr>
            </w:pPr>
            <w:r w:rsidRPr="00CF70B1">
              <w:rPr>
                <w:rFonts w:ascii="Segoe UI" w:eastAsiaTheme="minorEastAsia" w:hAnsi="Segoe UI" w:cs="Segoe UI"/>
                <w:szCs w:val="20"/>
              </w:rPr>
              <w:t>4 500 00,00 zł</w:t>
            </w:r>
          </w:p>
        </w:tc>
      </w:tr>
    </w:tbl>
    <w:p w14:paraId="1BA7A0F9" w14:textId="77777777" w:rsidR="002E47D4" w:rsidRPr="002E47D4" w:rsidRDefault="002E47D4" w:rsidP="007D2D6C">
      <w:pPr>
        <w:autoSpaceDE w:val="0"/>
        <w:autoSpaceDN w:val="0"/>
        <w:spacing w:after="120" w:line="240" w:lineRule="auto"/>
        <w:rPr>
          <w:rFonts w:ascii="Segoe UI" w:eastAsiaTheme="minorEastAsia" w:hAnsi="Segoe UI" w:cs="Segoe UI"/>
          <w:szCs w:val="20"/>
        </w:rPr>
      </w:pPr>
    </w:p>
    <w:p w14:paraId="2CBF5DA9" w14:textId="61F9AF65" w:rsidR="00903DD7" w:rsidRPr="00E95B4B" w:rsidRDefault="00BD2E01" w:rsidP="008A50D5">
      <w:pPr>
        <w:pStyle w:val="Nagwek3-Segoe"/>
        <w:numPr>
          <w:ilvl w:val="1"/>
          <w:numId w:val="36"/>
        </w:numPr>
        <w:rPr>
          <w:rFonts w:cs="Segoe UI"/>
          <w:color w:val="auto"/>
        </w:rPr>
      </w:pPr>
      <w:r w:rsidRPr="00E95B4B">
        <w:rPr>
          <w:rFonts w:cs="Segoe UI"/>
          <w:color w:val="auto"/>
        </w:rPr>
        <w:t>Zakres udzielanych świadczeń leczniczych</w:t>
      </w:r>
    </w:p>
    <w:p w14:paraId="1CFC248E" w14:textId="77777777" w:rsidR="00161D1F" w:rsidRPr="00161D1F" w:rsidRDefault="00161D1F" w:rsidP="00161D1F">
      <w:pPr>
        <w:pStyle w:val="Akapitzlist"/>
        <w:numPr>
          <w:ilvl w:val="0"/>
          <w:numId w:val="91"/>
        </w:numPr>
        <w:spacing w:after="120" w:line="240" w:lineRule="auto"/>
        <w:jc w:val="both"/>
        <w:rPr>
          <w:rFonts w:ascii="Segoe UI" w:eastAsiaTheme="minorEastAsia" w:hAnsi="Segoe UI" w:cs="Segoe UI"/>
          <w:szCs w:val="20"/>
        </w:rPr>
      </w:pPr>
      <w:r w:rsidRPr="00161D1F">
        <w:rPr>
          <w:rFonts w:ascii="Segoe UI" w:eastAsiaTheme="minorEastAsia" w:hAnsi="Segoe UI" w:cs="Segoe UI"/>
          <w:szCs w:val="20"/>
        </w:rPr>
        <w:t>szpitale uzdrowiskowe – działalność lecznicza wynikająca z kontraktu z NFZ</w:t>
      </w:r>
    </w:p>
    <w:p w14:paraId="10130E9E" w14:textId="5590ADC9" w:rsidR="00161D1F" w:rsidRPr="00DC0C2E" w:rsidRDefault="00161D1F" w:rsidP="00161D1F">
      <w:pPr>
        <w:pStyle w:val="Akapitzlist"/>
        <w:numPr>
          <w:ilvl w:val="0"/>
          <w:numId w:val="91"/>
        </w:numPr>
        <w:spacing w:after="120" w:line="240" w:lineRule="auto"/>
        <w:jc w:val="both"/>
        <w:rPr>
          <w:rFonts w:ascii="Segoe UI" w:eastAsiaTheme="minorEastAsia" w:hAnsi="Segoe UI" w:cs="Segoe UI"/>
          <w:szCs w:val="20"/>
        </w:rPr>
      </w:pPr>
      <w:r w:rsidRPr="00161D1F">
        <w:rPr>
          <w:rFonts w:ascii="Segoe UI" w:eastAsiaTheme="minorEastAsia" w:hAnsi="Segoe UI" w:cs="Segoe UI"/>
          <w:szCs w:val="20"/>
        </w:rPr>
        <w:t xml:space="preserve">sanatoria uzdrowiskowe - działalność lecznicza wynikająca zarówno z kontraktu </w:t>
      </w:r>
      <w:r w:rsidR="00F9665C">
        <w:rPr>
          <w:rFonts w:ascii="Segoe UI" w:eastAsiaTheme="minorEastAsia" w:hAnsi="Segoe UI" w:cs="Segoe UI"/>
          <w:szCs w:val="20"/>
        </w:rPr>
        <w:br/>
      </w:r>
      <w:r w:rsidRPr="00161D1F">
        <w:rPr>
          <w:rFonts w:ascii="Segoe UI" w:eastAsiaTheme="minorEastAsia" w:hAnsi="Segoe UI" w:cs="Segoe UI"/>
          <w:szCs w:val="20"/>
        </w:rPr>
        <w:t xml:space="preserve">z NFZ, </w:t>
      </w:r>
      <w:r w:rsidRPr="00DC0C2E">
        <w:rPr>
          <w:rFonts w:ascii="Segoe UI" w:eastAsiaTheme="minorEastAsia" w:hAnsi="Segoe UI" w:cs="Segoe UI"/>
          <w:szCs w:val="20"/>
        </w:rPr>
        <w:t>jak i wynikająca z działań komercyjnych,</w:t>
      </w:r>
    </w:p>
    <w:p w14:paraId="46246B43" w14:textId="77777777" w:rsidR="00161D1F" w:rsidRPr="00DC0C2E" w:rsidRDefault="00161D1F" w:rsidP="00161D1F">
      <w:pPr>
        <w:pStyle w:val="Akapitzlist"/>
        <w:numPr>
          <w:ilvl w:val="0"/>
          <w:numId w:val="91"/>
        </w:numPr>
        <w:spacing w:after="120" w:line="240" w:lineRule="auto"/>
        <w:jc w:val="both"/>
        <w:rPr>
          <w:rFonts w:ascii="Segoe UI" w:eastAsiaTheme="minorEastAsia" w:hAnsi="Segoe UI" w:cs="Segoe UI"/>
          <w:szCs w:val="20"/>
        </w:rPr>
      </w:pPr>
      <w:r w:rsidRPr="00DC0C2E">
        <w:rPr>
          <w:rFonts w:ascii="Segoe UI" w:eastAsiaTheme="minorEastAsia" w:hAnsi="Segoe UI" w:cs="Segoe UI"/>
          <w:szCs w:val="20"/>
        </w:rPr>
        <w:t>uzdrowiskowe leczenie ambulatoryjne w ramach umowy na lecznictwo uzdrowiskowe</w:t>
      </w:r>
    </w:p>
    <w:p w14:paraId="7E33B517" w14:textId="77777777" w:rsidR="00161D1F" w:rsidRPr="00161D1F" w:rsidRDefault="00161D1F" w:rsidP="00161D1F">
      <w:pPr>
        <w:pStyle w:val="Akapitzlist"/>
        <w:numPr>
          <w:ilvl w:val="0"/>
          <w:numId w:val="91"/>
        </w:numPr>
        <w:spacing w:after="120" w:line="240" w:lineRule="auto"/>
        <w:jc w:val="both"/>
        <w:rPr>
          <w:rFonts w:ascii="Segoe UI" w:eastAsiaTheme="minorEastAsia" w:hAnsi="Segoe UI" w:cs="Segoe UI"/>
          <w:szCs w:val="20"/>
        </w:rPr>
      </w:pPr>
      <w:r w:rsidRPr="00161D1F">
        <w:rPr>
          <w:rFonts w:ascii="Segoe UI" w:eastAsiaTheme="minorEastAsia" w:hAnsi="Segoe UI" w:cs="Segoe UI"/>
          <w:szCs w:val="20"/>
        </w:rPr>
        <w:t>zakłady rehabilitacji leczniczej – działalność lecznicza wynikająca z kontraktu z NFZ, jak i wynikająca z działań komercyjnych,</w:t>
      </w:r>
    </w:p>
    <w:p w14:paraId="20B725B3" w14:textId="6B019E56" w:rsidR="00161D1F" w:rsidRPr="00161D1F" w:rsidRDefault="00161D1F" w:rsidP="00161D1F">
      <w:pPr>
        <w:pStyle w:val="Akapitzlist"/>
        <w:numPr>
          <w:ilvl w:val="0"/>
          <w:numId w:val="91"/>
        </w:numPr>
        <w:spacing w:after="120" w:line="240" w:lineRule="auto"/>
        <w:jc w:val="both"/>
        <w:rPr>
          <w:rFonts w:ascii="Segoe UI" w:eastAsiaTheme="minorEastAsia" w:hAnsi="Segoe UI" w:cs="Segoe UI"/>
          <w:szCs w:val="20"/>
        </w:rPr>
      </w:pPr>
      <w:r w:rsidRPr="00161D1F">
        <w:rPr>
          <w:rFonts w:ascii="Segoe UI" w:eastAsiaTheme="minorEastAsia" w:hAnsi="Segoe UI" w:cs="Segoe UI"/>
          <w:szCs w:val="20"/>
        </w:rPr>
        <w:t xml:space="preserve">fizjoterapia ambulatoryjna - działalność lecznicza wynikająca zarówno z kontraktu </w:t>
      </w:r>
      <w:r w:rsidR="00F9665C">
        <w:rPr>
          <w:rFonts w:ascii="Segoe UI" w:eastAsiaTheme="minorEastAsia" w:hAnsi="Segoe UI" w:cs="Segoe UI"/>
          <w:szCs w:val="20"/>
        </w:rPr>
        <w:br/>
      </w:r>
      <w:r w:rsidRPr="00161D1F">
        <w:rPr>
          <w:rFonts w:ascii="Segoe UI" w:eastAsiaTheme="minorEastAsia" w:hAnsi="Segoe UI" w:cs="Segoe UI"/>
          <w:szCs w:val="20"/>
        </w:rPr>
        <w:t>z NFZ, jak i wynikająca z działań komercyjnych</w:t>
      </w:r>
    </w:p>
    <w:p w14:paraId="147AFB74" w14:textId="2A78047D" w:rsidR="00813F63" w:rsidRPr="00E95B4B" w:rsidRDefault="00813F63" w:rsidP="008A50D5">
      <w:pPr>
        <w:pStyle w:val="Nagwek3-Segoe"/>
        <w:numPr>
          <w:ilvl w:val="2"/>
          <w:numId w:val="36"/>
        </w:numPr>
        <w:rPr>
          <w:rFonts w:cs="Segoe UI"/>
          <w:color w:val="auto"/>
        </w:rPr>
      </w:pPr>
      <w:r w:rsidRPr="00E95B4B">
        <w:rPr>
          <w:rFonts w:cs="Segoe UI"/>
          <w:color w:val="auto"/>
        </w:rPr>
        <w:t>Działalność podstawowa:</w:t>
      </w:r>
    </w:p>
    <w:p w14:paraId="6E214C70" w14:textId="5E290560" w:rsidR="00F0784A" w:rsidRPr="00F0784A" w:rsidRDefault="00F0784A" w:rsidP="00F0784A">
      <w:pPr>
        <w:pStyle w:val="Akapitzlist"/>
        <w:numPr>
          <w:ilvl w:val="0"/>
          <w:numId w:val="92"/>
        </w:numPr>
        <w:spacing w:after="120" w:line="240" w:lineRule="auto"/>
        <w:jc w:val="both"/>
        <w:rPr>
          <w:rFonts w:ascii="Segoe UI" w:eastAsiaTheme="minorEastAsia" w:hAnsi="Segoe UI" w:cs="Segoe UI"/>
          <w:szCs w:val="20"/>
        </w:rPr>
      </w:pPr>
      <w:r w:rsidRPr="00F0784A">
        <w:rPr>
          <w:rFonts w:ascii="Segoe UI" w:eastAsiaTheme="minorEastAsia" w:hAnsi="Segoe UI" w:cs="Segoe UI"/>
          <w:szCs w:val="20"/>
        </w:rPr>
        <w:t xml:space="preserve">stacjonarne i całodobowe świadczenia zdrowotne inne niż szpitale, </w:t>
      </w:r>
      <w:r w:rsidR="00F9665C">
        <w:rPr>
          <w:rFonts w:ascii="Segoe UI" w:eastAsiaTheme="minorEastAsia" w:hAnsi="Segoe UI" w:cs="Segoe UI"/>
          <w:szCs w:val="20"/>
        </w:rPr>
        <w:br/>
      </w:r>
      <w:r w:rsidRPr="00F0784A">
        <w:rPr>
          <w:rFonts w:ascii="Segoe UI" w:eastAsiaTheme="minorEastAsia" w:hAnsi="Segoe UI" w:cs="Segoe UI"/>
          <w:szCs w:val="20"/>
        </w:rPr>
        <w:t xml:space="preserve">w tym: uzdrowiskowe leczenie sanatoryjne dorosłych, uzdrowiskowa rehabilitacja </w:t>
      </w:r>
      <w:r w:rsidR="00F9665C">
        <w:rPr>
          <w:rFonts w:ascii="Segoe UI" w:eastAsiaTheme="minorEastAsia" w:hAnsi="Segoe UI" w:cs="Segoe UI"/>
          <w:szCs w:val="20"/>
        </w:rPr>
        <w:br/>
      </w:r>
      <w:r w:rsidRPr="00F0784A">
        <w:rPr>
          <w:rFonts w:ascii="Segoe UI" w:eastAsiaTheme="minorEastAsia" w:hAnsi="Segoe UI" w:cs="Segoe UI"/>
          <w:szCs w:val="20"/>
        </w:rPr>
        <w:t>w sanatorium, rehabilitacja lecznicza kardiologiczna w zakładzie rehabilitacji leczniczej;</w:t>
      </w:r>
    </w:p>
    <w:p w14:paraId="0E7E4AF8" w14:textId="66C023D1" w:rsidR="00F0784A" w:rsidRPr="00F0784A" w:rsidRDefault="00F0784A" w:rsidP="00F0784A">
      <w:pPr>
        <w:pStyle w:val="Akapitzlist"/>
        <w:numPr>
          <w:ilvl w:val="0"/>
          <w:numId w:val="92"/>
        </w:numPr>
        <w:spacing w:after="120" w:line="240" w:lineRule="auto"/>
        <w:jc w:val="both"/>
        <w:rPr>
          <w:rFonts w:ascii="Segoe UI" w:eastAsiaTheme="minorEastAsia" w:hAnsi="Segoe UI" w:cs="Segoe UI"/>
          <w:szCs w:val="20"/>
        </w:rPr>
      </w:pPr>
      <w:r w:rsidRPr="00F0784A">
        <w:rPr>
          <w:rFonts w:ascii="Segoe UI" w:eastAsiaTheme="minorEastAsia" w:hAnsi="Segoe UI" w:cs="Segoe UI"/>
          <w:szCs w:val="20"/>
        </w:rPr>
        <w:t xml:space="preserve">stacjonarne i całodobowe świadczenia zdrowotne inne niż szpitale, w tym: uzdrowiskowe leczenie szpitale dla dorosłych w szpitalu uzdrowiskowym </w:t>
      </w:r>
      <w:r w:rsidR="00F9665C">
        <w:rPr>
          <w:rFonts w:ascii="Segoe UI" w:eastAsiaTheme="minorEastAsia" w:hAnsi="Segoe UI" w:cs="Segoe UI"/>
          <w:szCs w:val="20"/>
        </w:rPr>
        <w:br/>
      </w:r>
      <w:r w:rsidRPr="00F0784A">
        <w:rPr>
          <w:rFonts w:ascii="Segoe UI" w:eastAsiaTheme="minorEastAsia" w:hAnsi="Segoe UI" w:cs="Segoe UI"/>
          <w:szCs w:val="20"/>
        </w:rPr>
        <w:t>dla dorosłych,</w:t>
      </w:r>
    </w:p>
    <w:p w14:paraId="1E0EBD53" w14:textId="77777777" w:rsidR="00F0784A" w:rsidRPr="00F0784A" w:rsidRDefault="00F0784A" w:rsidP="00F0784A">
      <w:pPr>
        <w:pStyle w:val="Akapitzlist"/>
        <w:numPr>
          <w:ilvl w:val="0"/>
          <w:numId w:val="92"/>
        </w:numPr>
        <w:spacing w:after="120" w:line="240" w:lineRule="auto"/>
        <w:jc w:val="both"/>
        <w:rPr>
          <w:rFonts w:ascii="Segoe UI" w:eastAsiaTheme="minorEastAsia" w:hAnsi="Segoe UI" w:cs="Segoe UI"/>
          <w:szCs w:val="20"/>
        </w:rPr>
      </w:pPr>
      <w:r w:rsidRPr="00F0784A">
        <w:rPr>
          <w:rFonts w:ascii="Segoe UI" w:eastAsiaTheme="minorEastAsia" w:hAnsi="Segoe UI" w:cs="Segoe UI"/>
          <w:szCs w:val="20"/>
        </w:rPr>
        <w:t>ambulatoryjne świadczenia zdrowotne, w tym: fizjoterapia ambulatoryjna, uzdrowiskowe leczenie ambulatoryjne dorosłych i dzieci,</w:t>
      </w:r>
    </w:p>
    <w:p w14:paraId="25D915C5" w14:textId="77777777" w:rsidR="00AA098B" w:rsidRPr="00E40EEA" w:rsidRDefault="00AA098B" w:rsidP="008A50D5">
      <w:pPr>
        <w:pStyle w:val="Nagwek3-Segoe"/>
        <w:numPr>
          <w:ilvl w:val="2"/>
          <w:numId w:val="36"/>
        </w:numPr>
        <w:rPr>
          <w:rFonts w:cs="Segoe UI"/>
          <w:color w:val="auto"/>
        </w:rPr>
      </w:pPr>
      <w:r w:rsidRPr="00E40EEA">
        <w:rPr>
          <w:rFonts w:cs="Segoe UI"/>
          <w:color w:val="auto"/>
        </w:rPr>
        <w:t>Wartość kontraktu</w:t>
      </w:r>
    </w:p>
    <w:p w14:paraId="28F69A46" w14:textId="3D98812B" w:rsidR="00EF1BDF" w:rsidRPr="00E40EEA" w:rsidRDefault="00EF1BDF" w:rsidP="00EF1BDF">
      <w:pPr>
        <w:spacing w:after="120" w:line="240" w:lineRule="auto"/>
        <w:ind w:left="720"/>
        <w:jc w:val="both"/>
        <w:rPr>
          <w:rFonts w:ascii="Segoe UI" w:eastAsiaTheme="minorEastAsia" w:hAnsi="Segoe UI" w:cs="Segoe UI"/>
          <w:b/>
          <w:bCs/>
          <w:szCs w:val="20"/>
        </w:rPr>
      </w:pPr>
      <w:r w:rsidRPr="00E40EEA">
        <w:rPr>
          <w:rFonts w:ascii="Segoe UI" w:eastAsiaTheme="minorEastAsia" w:hAnsi="Segoe UI" w:cs="Segoe UI"/>
          <w:szCs w:val="20"/>
        </w:rPr>
        <w:t xml:space="preserve">Wartość kontraktu z NFZ </w:t>
      </w:r>
      <w:r w:rsidRPr="00E40EEA">
        <w:rPr>
          <w:rFonts w:ascii="Segoe UI" w:eastAsiaTheme="minorEastAsia" w:hAnsi="Segoe UI" w:cs="Segoe UI"/>
          <w:b/>
          <w:bCs/>
          <w:szCs w:val="20"/>
        </w:rPr>
        <w:t>202</w:t>
      </w:r>
      <w:r w:rsidR="00E40EEA" w:rsidRPr="00E40EEA">
        <w:rPr>
          <w:rFonts w:ascii="Segoe UI" w:eastAsiaTheme="minorEastAsia" w:hAnsi="Segoe UI" w:cs="Segoe UI"/>
          <w:b/>
          <w:bCs/>
          <w:szCs w:val="20"/>
        </w:rPr>
        <w:t>5</w:t>
      </w:r>
      <w:r w:rsidRPr="00E40EEA">
        <w:rPr>
          <w:rFonts w:ascii="Segoe UI" w:eastAsiaTheme="minorEastAsia" w:hAnsi="Segoe UI" w:cs="Segoe UI"/>
          <w:b/>
          <w:bCs/>
          <w:szCs w:val="20"/>
        </w:rPr>
        <w:t xml:space="preserve"> rok:</w:t>
      </w:r>
      <w:r w:rsidRPr="00E40EEA">
        <w:rPr>
          <w:rFonts w:ascii="Segoe UI" w:eastAsiaTheme="minorEastAsia" w:hAnsi="Segoe UI" w:cs="Segoe UI"/>
          <w:szCs w:val="20"/>
        </w:rPr>
        <w:t xml:space="preserve"> </w:t>
      </w:r>
    </w:p>
    <w:p w14:paraId="17894967" w14:textId="654A2630" w:rsidR="00EF1BDF" w:rsidRPr="00E40EEA" w:rsidRDefault="00EF1BDF" w:rsidP="008A50D5">
      <w:pPr>
        <w:pStyle w:val="Akapitzlist"/>
        <w:numPr>
          <w:ilvl w:val="0"/>
          <w:numId w:val="33"/>
        </w:numPr>
        <w:spacing w:after="120" w:line="240" w:lineRule="auto"/>
        <w:jc w:val="both"/>
        <w:rPr>
          <w:rFonts w:ascii="Segoe UI" w:eastAsiaTheme="minorEastAsia" w:hAnsi="Segoe UI" w:cs="Segoe UI"/>
          <w:szCs w:val="20"/>
        </w:rPr>
      </w:pPr>
      <w:r w:rsidRPr="00E40EEA">
        <w:rPr>
          <w:rFonts w:ascii="Segoe UI" w:eastAsiaTheme="minorEastAsia" w:hAnsi="Segoe UI" w:cs="Segoe UI"/>
          <w:szCs w:val="20"/>
        </w:rPr>
        <w:t xml:space="preserve">Sanatorium Uzdrowiskowe wg stanu na dzień </w:t>
      </w:r>
      <w:r w:rsidR="0032653A" w:rsidRPr="00E40EEA">
        <w:rPr>
          <w:rFonts w:ascii="Segoe UI" w:eastAsiaTheme="minorEastAsia" w:hAnsi="Segoe UI" w:cs="Segoe UI"/>
          <w:szCs w:val="20"/>
        </w:rPr>
        <w:t>13.11.2025 r. – 47 796 157,91 zł</w:t>
      </w:r>
    </w:p>
    <w:p w14:paraId="658F773D" w14:textId="6B062716" w:rsidR="00EF1BDF" w:rsidRPr="000A1A32" w:rsidRDefault="00EF1BDF" w:rsidP="008A50D5">
      <w:pPr>
        <w:pStyle w:val="Akapitzlist"/>
        <w:numPr>
          <w:ilvl w:val="0"/>
          <w:numId w:val="33"/>
        </w:numPr>
        <w:spacing w:after="120" w:line="240" w:lineRule="auto"/>
        <w:ind w:left="1434" w:hanging="357"/>
        <w:contextualSpacing w:val="0"/>
        <w:jc w:val="both"/>
        <w:rPr>
          <w:rFonts w:ascii="Segoe UI" w:eastAsiaTheme="minorEastAsia" w:hAnsi="Segoe UI" w:cs="Segoe UI"/>
          <w:szCs w:val="20"/>
        </w:rPr>
      </w:pPr>
      <w:r w:rsidRPr="00E40EEA">
        <w:rPr>
          <w:rFonts w:ascii="Segoe UI" w:eastAsiaTheme="minorEastAsia" w:hAnsi="Segoe UI" w:cs="Segoe UI"/>
          <w:szCs w:val="20"/>
        </w:rPr>
        <w:t xml:space="preserve">Rehabilitacja </w:t>
      </w:r>
      <w:r w:rsidR="00DC0C2E" w:rsidRPr="00E40EEA">
        <w:rPr>
          <w:rFonts w:ascii="Segoe UI" w:eastAsiaTheme="minorEastAsia" w:hAnsi="Segoe UI" w:cs="Segoe UI"/>
          <w:szCs w:val="20"/>
        </w:rPr>
        <w:t>lecznicza wg</w:t>
      </w:r>
      <w:r w:rsidRPr="00E40EEA">
        <w:rPr>
          <w:rFonts w:ascii="Segoe UI" w:eastAsiaTheme="minorEastAsia" w:hAnsi="Segoe UI" w:cs="Segoe UI"/>
          <w:szCs w:val="20"/>
        </w:rPr>
        <w:t xml:space="preserve"> stanu</w:t>
      </w:r>
      <w:r w:rsidRPr="000A1A32">
        <w:rPr>
          <w:rFonts w:ascii="Segoe UI" w:eastAsiaTheme="minorEastAsia" w:hAnsi="Segoe UI" w:cs="Segoe UI"/>
          <w:szCs w:val="20"/>
        </w:rPr>
        <w:t xml:space="preserve"> na dzień </w:t>
      </w:r>
      <w:r w:rsidR="000A1A32" w:rsidRPr="000A1A32">
        <w:rPr>
          <w:rFonts w:ascii="Segoe UI" w:eastAsiaTheme="minorEastAsia" w:hAnsi="Segoe UI" w:cs="Segoe UI"/>
          <w:szCs w:val="20"/>
        </w:rPr>
        <w:t>27.11.2025 r. – 1 584 203,37 zł</w:t>
      </w:r>
    </w:p>
    <w:p w14:paraId="29D25553" w14:textId="2123C480" w:rsidR="00E84B34" w:rsidRPr="0021267D" w:rsidRDefault="00E84B34" w:rsidP="008A50D5">
      <w:pPr>
        <w:pStyle w:val="Nagwek3-Segoe"/>
        <w:numPr>
          <w:ilvl w:val="2"/>
          <w:numId w:val="36"/>
        </w:numPr>
        <w:rPr>
          <w:rFonts w:cs="Segoe UI"/>
          <w:color w:val="auto"/>
        </w:rPr>
      </w:pPr>
      <w:r w:rsidRPr="0021267D">
        <w:rPr>
          <w:rFonts w:cs="Segoe UI"/>
          <w:color w:val="auto"/>
        </w:rPr>
        <w:t>Aktualna ilość łóżek</w:t>
      </w:r>
    </w:p>
    <w:p w14:paraId="3E8EEE05" w14:textId="77777777" w:rsidR="003D005A" w:rsidRPr="003D005A" w:rsidRDefault="003D005A" w:rsidP="003D005A">
      <w:pPr>
        <w:pStyle w:val="Akapitzlist"/>
        <w:numPr>
          <w:ilvl w:val="0"/>
          <w:numId w:val="34"/>
        </w:numPr>
        <w:spacing w:after="0" w:line="240" w:lineRule="auto"/>
        <w:jc w:val="both"/>
        <w:rPr>
          <w:rFonts w:ascii="Segoe UI" w:eastAsiaTheme="minorEastAsia" w:hAnsi="Segoe UI" w:cs="Segoe UI"/>
          <w:szCs w:val="20"/>
        </w:rPr>
      </w:pPr>
      <w:r w:rsidRPr="003D005A">
        <w:rPr>
          <w:rFonts w:ascii="Segoe UI" w:eastAsiaTheme="minorEastAsia" w:hAnsi="Segoe UI" w:cs="Segoe UI"/>
          <w:szCs w:val="20"/>
        </w:rPr>
        <w:lastRenderedPageBreak/>
        <w:t>Aktualna ilość łóżek – 1004 (stan na dzień 16.09.2026 r.), średnia roku 637 łóżek własnych + 367 łóżek dzierżawionych = 1004</w:t>
      </w:r>
    </w:p>
    <w:p w14:paraId="0C4E0206" w14:textId="77777777" w:rsidR="003D005A" w:rsidRPr="003D005A" w:rsidRDefault="003D005A" w:rsidP="003D005A">
      <w:pPr>
        <w:pStyle w:val="Akapitzlist"/>
        <w:numPr>
          <w:ilvl w:val="0"/>
          <w:numId w:val="34"/>
        </w:numPr>
        <w:spacing w:after="120" w:line="240" w:lineRule="auto"/>
        <w:ind w:left="1434" w:hanging="357"/>
        <w:contextualSpacing w:val="0"/>
        <w:jc w:val="both"/>
        <w:rPr>
          <w:rFonts w:ascii="Segoe UI" w:eastAsiaTheme="minorEastAsia" w:hAnsi="Segoe UI" w:cs="Segoe UI"/>
          <w:szCs w:val="20"/>
        </w:rPr>
      </w:pPr>
      <w:r w:rsidRPr="003D005A">
        <w:rPr>
          <w:rFonts w:ascii="Segoe UI" w:eastAsiaTheme="minorEastAsia" w:hAnsi="Segoe UI" w:cs="Segoe UI"/>
          <w:szCs w:val="20"/>
        </w:rPr>
        <w:t>Łączna liczba pacjentów ze wszystkich zakładów leczniczych (działalność lecznicza) – 8982 osoby</w:t>
      </w:r>
    </w:p>
    <w:p w14:paraId="5B041D56" w14:textId="61C34D5D" w:rsidR="00E84B34" w:rsidRPr="0021267D" w:rsidRDefault="00EF1BDF" w:rsidP="008A50D5">
      <w:pPr>
        <w:pStyle w:val="Nagwek3-Segoe"/>
        <w:numPr>
          <w:ilvl w:val="2"/>
          <w:numId w:val="36"/>
        </w:numPr>
        <w:rPr>
          <w:rFonts w:cs="Segoe UI"/>
          <w:color w:val="auto"/>
        </w:rPr>
      </w:pPr>
      <w:r w:rsidRPr="0021267D">
        <w:rPr>
          <w:rFonts w:cs="Segoe UI"/>
          <w:color w:val="auto"/>
        </w:rPr>
        <w:t>Zabiegi lecznicze:</w:t>
      </w:r>
    </w:p>
    <w:p w14:paraId="4788D17C" w14:textId="11DFA3C1" w:rsidR="00C20109" w:rsidRPr="00DC0C2E" w:rsidRDefault="00C20109" w:rsidP="00F9665C">
      <w:pPr>
        <w:pStyle w:val="Akapitzlist"/>
        <w:numPr>
          <w:ilvl w:val="0"/>
          <w:numId w:val="93"/>
        </w:numPr>
        <w:autoSpaceDE w:val="0"/>
        <w:autoSpaceDN w:val="0"/>
        <w:spacing w:line="240" w:lineRule="auto"/>
        <w:jc w:val="both"/>
        <w:rPr>
          <w:rFonts w:ascii="Segoe UI" w:eastAsiaTheme="minorEastAsia" w:hAnsi="Segoe UI" w:cs="Segoe UI"/>
          <w:szCs w:val="20"/>
        </w:rPr>
      </w:pPr>
      <w:r w:rsidRPr="0021267D">
        <w:rPr>
          <w:rFonts w:ascii="Segoe UI" w:eastAsiaTheme="minorEastAsia" w:hAnsi="Segoe UI" w:cs="Segoe UI"/>
          <w:szCs w:val="20"/>
        </w:rPr>
        <w:t>Balneologia</w:t>
      </w:r>
      <w:r w:rsidR="00855237">
        <w:rPr>
          <w:rFonts w:ascii="Segoe UI" w:eastAsiaTheme="minorEastAsia" w:hAnsi="Segoe UI" w:cs="Segoe UI"/>
          <w:szCs w:val="20"/>
        </w:rPr>
        <w:br/>
      </w:r>
      <w:r w:rsidRPr="00C20109">
        <w:rPr>
          <w:rFonts w:ascii="Segoe UI" w:eastAsiaTheme="minorEastAsia" w:hAnsi="Segoe UI" w:cs="Segoe UI"/>
          <w:szCs w:val="20"/>
        </w:rPr>
        <w:t xml:space="preserve">kąpiele solankowe całkowite i </w:t>
      </w:r>
      <w:r w:rsidRPr="00DC0C2E">
        <w:rPr>
          <w:rFonts w:ascii="Segoe UI" w:eastAsiaTheme="minorEastAsia" w:hAnsi="Segoe UI" w:cs="Segoe UI"/>
          <w:szCs w:val="20"/>
        </w:rPr>
        <w:t xml:space="preserve">częściowe, hydromasaż podwodny w solance, ćwiczenia </w:t>
      </w:r>
      <w:r w:rsidR="00F9665C">
        <w:rPr>
          <w:rFonts w:ascii="Segoe UI" w:eastAsiaTheme="minorEastAsia" w:hAnsi="Segoe UI" w:cs="Segoe UI"/>
          <w:szCs w:val="20"/>
        </w:rPr>
        <w:br/>
      </w:r>
      <w:r w:rsidRPr="00DC0C2E">
        <w:rPr>
          <w:rFonts w:ascii="Segoe UI" w:eastAsiaTheme="minorEastAsia" w:hAnsi="Segoe UI" w:cs="Segoe UI"/>
          <w:szCs w:val="20"/>
        </w:rPr>
        <w:t xml:space="preserve">w basenie solankowym, okłady </w:t>
      </w:r>
      <w:r w:rsidR="00855237" w:rsidRPr="00DC0C2E">
        <w:rPr>
          <w:rFonts w:ascii="Segoe UI" w:eastAsiaTheme="minorEastAsia" w:hAnsi="Segoe UI" w:cs="Segoe UI"/>
          <w:szCs w:val="20"/>
        </w:rPr>
        <w:t>borowinowe, inhalacje</w:t>
      </w:r>
      <w:r w:rsidRPr="00DC0C2E">
        <w:rPr>
          <w:rFonts w:ascii="Segoe UI" w:eastAsiaTheme="minorEastAsia" w:hAnsi="Segoe UI" w:cs="Segoe UI"/>
          <w:szCs w:val="20"/>
        </w:rPr>
        <w:t xml:space="preserve"> solankowe, </w:t>
      </w:r>
      <w:proofErr w:type="spellStart"/>
      <w:r w:rsidRPr="00DC0C2E">
        <w:rPr>
          <w:rFonts w:ascii="Segoe UI" w:eastAsiaTheme="minorEastAsia" w:hAnsi="Segoe UI" w:cs="Segoe UI"/>
          <w:szCs w:val="20"/>
        </w:rPr>
        <w:t>galwanoborowina</w:t>
      </w:r>
      <w:proofErr w:type="spellEnd"/>
      <w:r w:rsidRPr="00DC0C2E">
        <w:rPr>
          <w:rFonts w:ascii="Segoe UI" w:eastAsiaTheme="minorEastAsia" w:hAnsi="Segoe UI" w:cs="Segoe UI"/>
          <w:szCs w:val="20"/>
        </w:rPr>
        <w:t xml:space="preserve">, jonoforeza borowinowa, </w:t>
      </w:r>
      <w:proofErr w:type="spellStart"/>
      <w:r w:rsidRPr="00DC0C2E">
        <w:rPr>
          <w:rFonts w:ascii="Segoe UI" w:eastAsiaTheme="minorEastAsia" w:hAnsi="Segoe UI" w:cs="Segoe UI"/>
          <w:szCs w:val="20"/>
        </w:rPr>
        <w:t>krenoterapia</w:t>
      </w:r>
      <w:proofErr w:type="spellEnd"/>
      <w:r w:rsidRPr="00DC0C2E">
        <w:rPr>
          <w:rFonts w:ascii="Segoe UI" w:eastAsiaTheme="minorEastAsia" w:hAnsi="Segoe UI" w:cs="Segoe UI"/>
          <w:szCs w:val="20"/>
        </w:rPr>
        <w:t>, kąpiel solankowana częściowa nóg i rąk</w:t>
      </w:r>
    </w:p>
    <w:p w14:paraId="3A8D31D0" w14:textId="3CF8A463" w:rsidR="00C20109" w:rsidRPr="00DC0C2E" w:rsidRDefault="00C20109" w:rsidP="00F9665C">
      <w:pPr>
        <w:pStyle w:val="Akapitzlist"/>
        <w:numPr>
          <w:ilvl w:val="0"/>
          <w:numId w:val="93"/>
        </w:numPr>
        <w:autoSpaceDE w:val="0"/>
        <w:autoSpaceDN w:val="0"/>
        <w:spacing w:line="240" w:lineRule="auto"/>
        <w:jc w:val="both"/>
        <w:rPr>
          <w:rFonts w:ascii="Segoe UI" w:eastAsiaTheme="minorEastAsia" w:hAnsi="Segoe UI" w:cs="Segoe UI"/>
          <w:szCs w:val="20"/>
        </w:rPr>
      </w:pPr>
      <w:r w:rsidRPr="00DC0C2E">
        <w:rPr>
          <w:rFonts w:ascii="Segoe UI" w:eastAsiaTheme="minorEastAsia" w:hAnsi="Segoe UI" w:cs="Segoe UI"/>
          <w:szCs w:val="20"/>
        </w:rPr>
        <w:t>Hydroterapia</w:t>
      </w:r>
      <w:r w:rsidR="00855237" w:rsidRPr="00DC0C2E">
        <w:rPr>
          <w:rFonts w:ascii="Segoe UI" w:eastAsiaTheme="minorEastAsia" w:hAnsi="Segoe UI" w:cs="Segoe UI"/>
          <w:szCs w:val="20"/>
        </w:rPr>
        <w:br/>
      </w:r>
      <w:r w:rsidRPr="00DC0C2E">
        <w:rPr>
          <w:rFonts w:ascii="Segoe UI" w:eastAsiaTheme="minorEastAsia" w:hAnsi="Segoe UI" w:cs="Segoe UI"/>
          <w:szCs w:val="20"/>
        </w:rPr>
        <w:t xml:space="preserve">Masaże wirowe kończyn dolnych i górnych, hydromasaże podwodne, </w:t>
      </w:r>
      <w:proofErr w:type="spellStart"/>
      <w:r w:rsidRPr="00DC0C2E">
        <w:rPr>
          <w:rFonts w:ascii="Segoe UI" w:eastAsiaTheme="minorEastAsia" w:hAnsi="Segoe UI" w:cs="Segoe UI"/>
          <w:szCs w:val="20"/>
        </w:rPr>
        <w:t>hydrojet</w:t>
      </w:r>
      <w:proofErr w:type="spellEnd"/>
      <w:r w:rsidRPr="00DC0C2E">
        <w:rPr>
          <w:rFonts w:ascii="Segoe UI" w:eastAsiaTheme="minorEastAsia" w:hAnsi="Segoe UI" w:cs="Segoe UI"/>
          <w:szCs w:val="20"/>
        </w:rPr>
        <w:t xml:space="preserve"> (masaż mechaniczny), ćwiczenia w basenie rehabilitacyjnym.</w:t>
      </w:r>
    </w:p>
    <w:p w14:paraId="4517AB2A" w14:textId="309CCEED" w:rsidR="00C20109" w:rsidRPr="00DC0C2E" w:rsidRDefault="00C20109" w:rsidP="00F9665C">
      <w:pPr>
        <w:pStyle w:val="Akapitzlist"/>
        <w:numPr>
          <w:ilvl w:val="0"/>
          <w:numId w:val="93"/>
        </w:numPr>
        <w:autoSpaceDE w:val="0"/>
        <w:autoSpaceDN w:val="0"/>
        <w:spacing w:line="240" w:lineRule="auto"/>
        <w:jc w:val="both"/>
        <w:rPr>
          <w:rFonts w:ascii="Segoe UI" w:eastAsiaTheme="minorEastAsia" w:hAnsi="Segoe UI" w:cs="Segoe UI"/>
          <w:szCs w:val="20"/>
        </w:rPr>
      </w:pPr>
      <w:r w:rsidRPr="00DC0C2E">
        <w:rPr>
          <w:rFonts w:ascii="Segoe UI" w:eastAsiaTheme="minorEastAsia" w:hAnsi="Segoe UI" w:cs="Segoe UI"/>
          <w:szCs w:val="20"/>
        </w:rPr>
        <w:t>Kinezyterapia</w:t>
      </w:r>
      <w:r w:rsidR="00855237" w:rsidRPr="00DC0C2E">
        <w:rPr>
          <w:rFonts w:ascii="Segoe UI" w:eastAsiaTheme="minorEastAsia" w:hAnsi="Segoe UI" w:cs="Segoe UI"/>
          <w:szCs w:val="20"/>
        </w:rPr>
        <w:br/>
      </w:r>
      <w:r w:rsidRPr="00DC0C2E">
        <w:rPr>
          <w:rFonts w:ascii="Segoe UI" w:eastAsiaTheme="minorEastAsia" w:hAnsi="Segoe UI" w:cs="Segoe UI"/>
          <w:szCs w:val="20"/>
        </w:rPr>
        <w:t xml:space="preserve">Ćwiczenia zespołowe, ćwiczenia indywidualne, ćwiczenia oddechowe, ćwiczenia indywidualne na przyrządach (UGUL, cykloergometry, bieżnia), </w:t>
      </w:r>
    </w:p>
    <w:p w14:paraId="54B2E247" w14:textId="4FED6608" w:rsidR="00C20109" w:rsidRPr="00DC0C2E" w:rsidRDefault="00C20109" w:rsidP="00F9665C">
      <w:pPr>
        <w:pStyle w:val="Akapitzlist"/>
        <w:numPr>
          <w:ilvl w:val="0"/>
          <w:numId w:val="93"/>
        </w:numPr>
        <w:autoSpaceDE w:val="0"/>
        <w:autoSpaceDN w:val="0"/>
        <w:spacing w:line="240" w:lineRule="auto"/>
        <w:jc w:val="both"/>
        <w:rPr>
          <w:rFonts w:ascii="Segoe UI" w:eastAsiaTheme="minorEastAsia" w:hAnsi="Segoe UI" w:cs="Segoe UI"/>
          <w:szCs w:val="20"/>
        </w:rPr>
      </w:pPr>
      <w:r w:rsidRPr="00DC0C2E">
        <w:rPr>
          <w:rFonts w:ascii="Segoe UI" w:eastAsiaTheme="minorEastAsia" w:hAnsi="Segoe UI" w:cs="Segoe UI"/>
          <w:szCs w:val="20"/>
        </w:rPr>
        <w:t xml:space="preserve">Fizykoterapia </w:t>
      </w:r>
      <w:r w:rsidR="00855237" w:rsidRPr="00DC0C2E">
        <w:rPr>
          <w:rFonts w:ascii="Segoe UI" w:eastAsiaTheme="minorEastAsia" w:hAnsi="Segoe UI" w:cs="Segoe UI"/>
          <w:szCs w:val="20"/>
        </w:rPr>
        <w:br/>
      </w:r>
      <w:r w:rsidRPr="00DC0C2E">
        <w:rPr>
          <w:rFonts w:ascii="Segoe UI" w:eastAsiaTheme="minorEastAsia" w:hAnsi="Segoe UI" w:cs="Segoe UI"/>
          <w:szCs w:val="20"/>
        </w:rPr>
        <w:t xml:space="preserve">prądy </w:t>
      </w:r>
      <w:proofErr w:type="spellStart"/>
      <w:r w:rsidRPr="00DC0C2E">
        <w:rPr>
          <w:rFonts w:ascii="Segoe UI" w:eastAsiaTheme="minorEastAsia" w:hAnsi="Segoe UI" w:cs="Segoe UI"/>
          <w:szCs w:val="20"/>
        </w:rPr>
        <w:t>Kotza</w:t>
      </w:r>
      <w:proofErr w:type="spellEnd"/>
      <w:r w:rsidRPr="00DC0C2E">
        <w:rPr>
          <w:rFonts w:ascii="Segoe UI" w:eastAsiaTheme="minorEastAsia" w:hAnsi="Segoe UI" w:cs="Segoe UI"/>
          <w:szCs w:val="20"/>
        </w:rPr>
        <w:t xml:space="preserve">, prądy </w:t>
      </w:r>
      <w:proofErr w:type="spellStart"/>
      <w:r w:rsidRPr="00DC0C2E">
        <w:rPr>
          <w:rFonts w:ascii="Segoe UI" w:eastAsiaTheme="minorEastAsia" w:hAnsi="Segoe UI" w:cs="Segoe UI"/>
          <w:szCs w:val="20"/>
        </w:rPr>
        <w:t>Treberta</w:t>
      </w:r>
      <w:proofErr w:type="spellEnd"/>
      <w:r w:rsidRPr="00DC0C2E">
        <w:rPr>
          <w:rFonts w:ascii="Segoe UI" w:eastAsiaTheme="minorEastAsia" w:hAnsi="Segoe UI" w:cs="Segoe UI"/>
          <w:szCs w:val="20"/>
        </w:rPr>
        <w:t xml:space="preserve">, prądy </w:t>
      </w:r>
      <w:proofErr w:type="spellStart"/>
      <w:r w:rsidRPr="00DC0C2E">
        <w:rPr>
          <w:rFonts w:ascii="Segoe UI" w:eastAsiaTheme="minorEastAsia" w:hAnsi="Segoe UI" w:cs="Segoe UI"/>
          <w:szCs w:val="20"/>
        </w:rPr>
        <w:t>Tensa</w:t>
      </w:r>
      <w:proofErr w:type="spellEnd"/>
      <w:r w:rsidRPr="00DC0C2E">
        <w:rPr>
          <w:rFonts w:ascii="Segoe UI" w:eastAsiaTheme="minorEastAsia" w:hAnsi="Segoe UI" w:cs="Segoe UI"/>
          <w:szCs w:val="20"/>
        </w:rPr>
        <w:t xml:space="preserve">, ultradźwięki, </w:t>
      </w:r>
      <w:proofErr w:type="spellStart"/>
      <w:r w:rsidRPr="00DC0C2E">
        <w:rPr>
          <w:rFonts w:ascii="Segoe UI" w:eastAsiaTheme="minorEastAsia" w:hAnsi="Segoe UI" w:cs="Segoe UI"/>
          <w:szCs w:val="20"/>
        </w:rPr>
        <w:t>ultrafonoforeza</w:t>
      </w:r>
      <w:proofErr w:type="spellEnd"/>
      <w:r w:rsidRPr="00DC0C2E">
        <w:rPr>
          <w:rFonts w:ascii="Segoe UI" w:eastAsiaTheme="minorEastAsia" w:hAnsi="Segoe UI" w:cs="Segoe UI"/>
          <w:szCs w:val="20"/>
        </w:rPr>
        <w:t xml:space="preserve">, </w:t>
      </w:r>
      <w:proofErr w:type="spellStart"/>
      <w:r w:rsidRPr="00DC0C2E">
        <w:rPr>
          <w:rFonts w:ascii="Segoe UI" w:eastAsiaTheme="minorEastAsia" w:hAnsi="Segoe UI" w:cs="Segoe UI"/>
          <w:szCs w:val="20"/>
        </w:rPr>
        <w:t>diadynamik</w:t>
      </w:r>
      <w:proofErr w:type="spellEnd"/>
      <w:r w:rsidRPr="00DC0C2E">
        <w:rPr>
          <w:rFonts w:ascii="Segoe UI" w:eastAsiaTheme="minorEastAsia" w:hAnsi="Segoe UI" w:cs="Segoe UI"/>
          <w:szCs w:val="20"/>
        </w:rPr>
        <w:t xml:space="preserve">,  jonoforeza, laseroterapia, krioterapia, magnetoterapia, </w:t>
      </w:r>
      <w:proofErr w:type="spellStart"/>
      <w:r w:rsidRPr="00DC0C2E">
        <w:rPr>
          <w:rFonts w:ascii="Segoe UI" w:eastAsiaTheme="minorEastAsia" w:hAnsi="Segoe UI" w:cs="Segoe UI"/>
          <w:szCs w:val="20"/>
        </w:rPr>
        <w:t>interdyn</w:t>
      </w:r>
      <w:proofErr w:type="spellEnd"/>
      <w:r w:rsidRPr="00DC0C2E">
        <w:rPr>
          <w:rFonts w:ascii="Segoe UI" w:eastAsiaTheme="minorEastAsia" w:hAnsi="Segoe UI" w:cs="Segoe UI"/>
          <w:szCs w:val="20"/>
        </w:rPr>
        <w:t>, elektrostymulacja, galwanizacja,</w:t>
      </w:r>
      <w:r w:rsidR="00855237" w:rsidRPr="00DC0C2E">
        <w:rPr>
          <w:rFonts w:ascii="Segoe UI" w:eastAsiaTheme="minorEastAsia" w:hAnsi="Segoe UI" w:cs="Segoe UI"/>
          <w:szCs w:val="20"/>
        </w:rPr>
        <w:br/>
      </w:r>
      <w:r w:rsidRPr="00DC0C2E">
        <w:rPr>
          <w:rFonts w:ascii="Segoe UI" w:eastAsiaTheme="minorEastAsia" w:hAnsi="Segoe UI" w:cs="Segoe UI"/>
          <w:szCs w:val="20"/>
        </w:rPr>
        <w:t>oraz światłolecznictwo, masaż limfatyczny, masaż ręczny,</w:t>
      </w:r>
      <w:r w:rsidR="00855237" w:rsidRPr="00DC0C2E">
        <w:rPr>
          <w:rFonts w:ascii="Segoe UI" w:eastAsiaTheme="minorEastAsia" w:hAnsi="Segoe UI" w:cs="Segoe UI"/>
          <w:szCs w:val="20"/>
        </w:rPr>
        <w:t xml:space="preserve"> </w:t>
      </w:r>
      <w:r w:rsidRPr="00DC0C2E">
        <w:rPr>
          <w:rFonts w:ascii="Segoe UI" w:eastAsiaTheme="minorEastAsia" w:hAnsi="Segoe UI" w:cs="Segoe UI"/>
          <w:szCs w:val="20"/>
        </w:rPr>
        <w:t>plastrowanie dynamiczne (</w:t>
      </w:r>
      <w:proofErr w:type="spellStart"/>
      <w:r w:rsidRPr="00DC0C2E">
        <w:rPr>
          <w:rFonts w:ascii="Segoe UI" w:eastAsiaTheme="minorEastAsia" w:hAnsi="Segoe UI" w:cs="Segoe UI"/>
          <w:szCs w:val="20"/>
        </w:rPr>
        <w:t>kinesio-taping</w:t>
      </w:r>
      <w:proofErr w:type="spellEnd"/>
      <w:r w:rsidRPr="00DC0C2E">
        <w:rPr>
          <w:rFonts w:ascii="Segoe UI" w:eastAsiaTheme="minorEastAsia" w:hAnsi="Segoe UI" w:cs="Segoe UI"/>
          <w:szCs w:val="20"/>
        </w:rPr>
        <w:t>).</w:t>
      </w:r>
    </w:p>
    <w:p w14:paraId="03A1313E" w14:textId="555C8A17" w:rsidR="00295955" w:rsidRPr="0021267D" w:rsidRDefault="000A232F" w:rsidP="008A50D5">
      <w:pPr>
        <w:pStyle w:val="Nagwek3-Segoe"/>
        <w:numPr>
          <w:ilvl w:val="2"/>
          <w:numId w:val="36"/>
        </w:numPr>
        <w:rPr>
          <w:rFonts w:cs="Segoe UI"/>
          <w:color w:val="auto"/>
        </w:rPr>
      </w:pPr>
      <w:r w:rsidRPr="0021267D">
        <w:rPr>
          <w:rFonts w:cs="Segoe UI"/>
          <w:color w:val="auto"/>
        </w:rPr>
        <w:t>Zatrudnienie</w:t>
      </w:r>
    </w:p>
    <w:p w14:paraId="376E5521" w14:textId="5EE13A24" w:rsidR="0021267D" w:rsidRDefault="00C718FC" w:rsidP="008A50D5">
      <w:pPr>
        <w:pStyle w:val="Akapitzlist"/>
        <w:numPr>
          <w:ilvl w:val="0"/>
          <w:numId w:val="42"/>
        </w:numPr>
        <w:autoSpaceDE w:val="0"/>
        <w:autoSpaceDN w:val="0"/>
        <w:spacing w:line="240" w:lineRule="auto"/>
        <w:rPr>
          <w:rFonts w:ascii="Segoe UI" w:eastAsiaTheme="minorEastAsia" w:hAnsi="Segoe UI" w:cs="Segoe UI"/>
          <w:szCs w:val="20"/>
        </w:rPr>
      </w:pPr>
      <w:r w:rsidRPr="0021267D">
        <w:rPr>
          <w:rFonts w:ascii="Segoe UI" w:eastAsiaTheme="minorEastAsia" w:hAnsi="Segoe UI" w:cs="Segoe UI"/>
          <w:szCs w:val="20"/>
        </w:rPr>
        <w:t xml:space="preserve">umowy o pracę </w:t>
      </w:r>
      <w:r w:rsidR="00855237">
        <w:rPr>
          <w:rFonts w:ascii="Segoe UI" w:eastAsiaTheme="minorEastAsia" w:hAnsi="Segoe UI" w:cs="Segoe UI"/>
          <w:szCs w:val="20"/>
        </w:rPr>
        <w:t>213</w:t>
      </w:r>
      <w:r w:rsidRPr="0021267D">
        <w:rPr>
          <w:rFonts w:ascii="Segoe UI" w:eastAsiaTheme="minorEastAsia" w:hAnsi="Segoe UI" w:cs="Segoe UI"/>
          <w:szCs w:val="20"/>
        </w:rPr>
        <w:t xml:space="preserve"> osób,</w:t>
      </w:r>
    </w:p>
    <w:p w14:paraId="3997C651" w14:textId="30F1D7B7" w:rsidR="0021267D" w:rsidRDefault="00855237" w:rsidP="008A50D5">
      <w:pPr>
        <w:pStyle w:val="Akapitzlist"/>
        <w:numPr>
          <w:ilvl w:val="0"/>
          <w:numId w:val="42"/>
        </w:numPr>
        <w:autoSpaceDE w:val="0"/>
        <w:autoSpaceDN w:val="0"/>
        <w:spacing w:line="240" w:lineRule="auto"/>
        <w:rPr>
          <w:rFonts w:ascii="Segoe UI" w:eastAsiaTheme="minorEastAsia" w:hAnsi="Segoe UI" w:cs="Segoe UI"/>
          <w:szCs w:val="20"/>
        </w:rPr>
      </w:pPr>
      <w:r w:rsidRPr="0021267D">
        <w:rPr>
          <w:rFonts w:ascii="Segoe UI" w:eastAsiaTheme="minorEastAsia" w:hAnsi="Segoe UI" w:cs="Segoe UI"/>
          <w:szCs w:val="20"/>
        </w:rPr>
        <w:t xml:space="preserve">umowy </w:t>
      </w:r>
      <w:r w:rsidR="00D80A30" w:rsidRPr="0021267D">
        <w:rPr>
          <w:rFonts w:ascii="Segoe UI" w:eastAsiaTheme="minorEastAsia" w:hAnsi="Segoe UI" w:cs="Segoe UI"/>
          <w:szCs w:val="20"/>
        </w:rPr>
        <w:t>zlecenia 117</w:t>
      </w:r>
      <w:r w:rsidR="00C718FC" w:rsidRPr="0021267D">
        <w:rPr>
          <w:rFonts w:ascii="Segoe UI" w:eastAsiaTheme="minorEastAsia" w:hAnsi="Segoe UI" w:cs="Segoe UI"/>
          <w:szCs w:val="20"/>
        </w:rPr>
        <w:t xml:space="preserve"> osób,</w:t>
      </w:r>
    </w:p>
    <w:p w14:paraId="4108A2F4" w14:textId="2FBD3246" w:rsidR="00CB610E" w:rsidRPr="0021267D" w:rsidRDefault="00C718FC" w:rsidP="008A50D5">
      <w:pPr>
        <w:pStyle w:val="Akapitzlist"/>
        <w:numPr>
          <w:ilvl w:val="0"/>
          <w:numId w:val="42"/>
        </w:numPr>
        <w:autoSpaceDE w:val="0"/>
        <w:autoSpaceDN w:val="0"/>
        <w:spacing w:line="240" w:lineRule="auto"/>
        <w:rPr>
          <w:rFonts w:ascii="Segoe UI" w:eastAsiaTheme="minorEastAsia" w:hAnsi="Segoe UI" w:cs="Segoe UI"/>
          <w:szCs w:val="20"/>
        </w:rPr>
      </w:pPr>
      <w:r w:rsidRPr="0021267D">
        <w:rPr>
          <w:rFonts w:ascii="Segoe UI" w:eastAsiaTheme="minorEastAsia" w:hAnsi="Segoe UI" w:cs="Segoe UI"/>
          <w:szCs w:val="20"/>
        </w:rPr>
        <w:t>umowy kontraktowe (B&amp;B) 2</w:t>
      </w:r>
      <w:r w:rsidR="00855237">
        <w:rPr>
          <w:rFonts w:ascii="Segoe UI" w:eastAsiaTheme="minorEastAsia" w:hAnsi="Segoe UI" w:cs="Segoe UI"/>
          <w:szCs w:val="20"/>
        </w:rPr>
        <w:t>6</w:t>
      </w:r>
      <w:r w:rsidRPr="0021267D">
        <w:rPr>
          <w:rFonts w:ascii="Segoe UI" w:eastAsiaTheme="minorEastAsia" w:hAnsi="Segoe UI" w:cs="Segoe UI"/>
          <w:szCs w:val="20"/>
        </w:rPr>
        <w:t xml:space="preserve"> umów</w:t>
      </w:r>
    </w:p>
    <w:p w14:paraId="4BD77FD0" w14:textId="508B8F4C" w:rsidR="008444BE" w:rsidRPr="000900AB" w:rsidRDefault="0021267D" w:rsidP="00FA1EE3">
      <w:pPr>
        <w:pStyle w:val="Nagwek1"/>
        <w:spacing w:after="120" w:line="240" w:lineRule="auto"/>
        <w:jc w:val="both"/>
        <w:rPr>
          <w:rFonts w:ascii="Segoe UI" w:eastAsiaTheme="minorEastAsia" w:hAnsi="Segoe UI" w:cs="Segoe UI"/>
          <w:b/>
          <w:bCs/>
          <w:color w:val="002060"/>
          <w:sz w:val="22"/>
        </w:rPr>
      </w:pPr>
      <w:r>
        <w:rPr>
          <w:rFonts w:ascii="Segoe UI" w:eastAsiaTheme="minorEastAsia" w:hAnsi="Segoe UI" w:cs="Segoe UI"/>
          <w:b/>
          <w:bCs/>
          <w:color w:val="002060"/>
          <w:sz w:val="22"/>
        </w:rPr>
        <w:br w:type="page"/>
      </w:r>
      <w:bookmarkStart w:id="3" w:name="_Hlk89423758"/>
      <w:r w:rsidR="00C57DBE" w:rsidRPr="00A3479C">
        <w:rPr>
          <w:rFonts w:eastAsiaTheme="minorEastAsia"/>
          <w:sz w:val="36"/>
          <w:szCs w:val="20"/>
        </w:rPr>
        <w:lastRenderedPageBreak/>
        <w:t>Część nr 1 – Ubezpieczenie</w:t>
      </w:r>
      <w:bookmarkStart w:id="4" w:name="_Hlk82761158"/>
      <w:bookmarkEnd w:id="3"/>
      <w:r w:rsidR="003547E1" w:rsidRPr="00A3479C">
        <w:rPr>
          <w:rFonts w:eastAsiaTheme="minorEastAsia"/>
          <w:sz w:val="36"/>
          <w:szCs w:val="20"/>
        </w:rPr>
        <w:t xml:space="preserve"> m</w:t>
      </w:r>
      <w:r w:rsidR="00EA02E1">
        <w:rPr>
          <w:rFonts w:eastAsiaTheme="minorEastAsia"/>
          <w:sz w:val="36"/>
          <w:szCs w:val="20"/>
        </w:rPr>
        <w:t>ienia</w:t>
      </w:r>
    </w:p>
    <w:p w14:paraId="0938FF09" w14:textId="1719BFAE" w:rsidR="003547E1" w:rsidRPr="00E95B4B" w:rsidRDefault="003547E1" w:rsidP="004E287C">
      <w:pPr>
        <w:pStyle w:val="Nagwek3-Segoe"/>
      </w:pPr>
      <w:r w:rsidRPr="00E95B4B">
        <w:t xml:space="preserve">Sekcja I Ubezpieczenia mienia od wszystkich </w:t>
      </w:r>
      <w:proofErr w:type="spellStart"/>
      <w:r w:rsidRPr="00E95B4B">
        <w:t>ryzyk</w:t>
      </w:r>
      <w:proofErr w:type="spellEnd"/>
    </w:p>
    <w:p w14:paraId="5B2BD78D" w14:textId="77777777" w:rsidR="00BB7B1A" w:rsidRDefault="008444BE" w:rsidP="008A50D5">
      <w:pPr>
        <w:pStyle w:val="Nagwek3-Segoe"/>
        <w:numPr>
          <w:ilvl w:val="0"/>
          <w:numId w:val="39"/>
        </w:numPr>
        <w:rPr>
          <w:rFonts w:cs="Segoe UI"/>
        </w:rPr>
      </w:pPr>
      <w:r w:rsidRPr="00E95B4B">
        <w:rPr>
          <w:rFonts w:cs="Segoe UI"/>
        </w:rPr>
        <w:t>Przedmiot ubezpieczenia</w:t>
      </w:r>
    </w:p>
    <w:p w14:paraId="5D66A345" w14:textId="4B99DD55" w:rsidR="00E65CE9" w:rsidRDefault="008444BE" w:rsidP="008A50D5">
      <w:pPr>
        <w:pStyle w:val="Nagwek3-Segoe"/>
        <w:numPr>
          <w:ilvl w:val="1"/>
          <w:numId w:val="39"/>
        </w:numPr>
        <w:spacing w:line="240" w:lineRule="auto"/>
        <w:jc w:val="both"/>
        <w:rPr>
          <w:rFonts w:cs="Segoe UI"/>
          <w:b w:val="0"/>
          <w:bCs/>
        </w:rPr>
      </w:pPr>
      <w:r w:rsidRPr="00E65CE9">
        <w:rPr>
          <w:rFonts w:cs="Segoe UI"/>
          <w:b w:val="0"/>
          <w:bCs/>
          <w:color w:val="auto"/>
        </w:rPr>
        <w:t xml:space="preserve">Przedmiotem ubezpieczenia jest mienie </w:t>
      </w:r>
      <w:r w:rsidR="00AF0C49" w:rsidRPr="00E65CE9">
        <w:rPr>
          <w:rFonts w:cs="Segoe UI"/>
          <w:b w:val="0"/>
          <w:bCs/>
          <w:color w:val="auto"/>
        </w:rPr>
        <w:t xml:space="preserve">ubezpieczającego/ubezpieczonego </w:t>
      </w:r>
      <w:r w:rsidRPr="00E65CE9">
        <w:rPr>
          <w:rFonts w:cs="Segoe UI"/>
          <w:b w:val="0"/>
          <w:bCs/>
          <w:color w:val="auto"/>
        </w:rPr>
        <w:t xml:space="preserve">– stanowiące własność, będące w </w:t>
      </w:r>
      <w:r w:rsidR="00A61711" w:rsidRPr="00E65CE9">
        <w:rPr>
          <w:rFonts w:cs="Segoe UI"/>
          <w:b w:val="0"/>
          <w:bCs/>
          <w:color w:val="auto"/>
        </w:rPr>
        <w:t>jego</w:t>
      </w:r>
      <w:r w:rsidRPr="00E65CE9">
        <w:rPr>
          <w:rFonts w:cs="Segoe UI"/>
          <w:b w:val="0"/>
          <w:bCs/>
          <w:color w:val="auto"/>
        </w:rPr>
        <w:t xml:space="preserve"> posiadaniu, władaniu lub</w:t>
      </w:r>
      <w:r w:rsidR="00E65CE9" w:rsidRPr="00E65CE9">
        <w:rPr>
          <w:rFonts w:cs="Segoe UI"/>
          <w:b w:val="0"/>
          <w:bCs/>
          <w:color w:val="auto"/>
        </w:rPr>
        <w:t xml:space="preserve"> </w:t>
      </w:r>
      <w:r w:rsidRPr="00E65CE9">
        <w:rPr>
          <w:rFonts w:cs="Segoe UI"/>
          <w:b w:val="0"/>
          <w:bCs/>
          <w:color w:val="auto"/>
        </w:rPr>
        <w:t>zarządzaniu/administrowaniu,</w:t>
      </w:r>
      <w:r w:rsidR="00090942" w:rsidRPr="00E65CE9">
        <w:rPr>
          <w:rFonts w:cs="Segoe UI"/>
          <w:b w:val="0"/>
          <w:bCs/>
          <w:color w:val="auto"/>
        </w:rPr>
        <w:t xml:space="preserve"> </w:t>
      </w:r>
      <w:r w:rsidR="00F9665C">
        <w:rPr>
          <w:rFonts w:cs="Segoe UI"/>
          <w:b w:val="0"/>
          <w:bCs/>
          <w:color w:val="auto"/>
        </w:rPr>
        <w:br/>
      </w:r>
      <w:r w:rsidR="003F507C" w:rsidRPr="00E65CE9">
        <w:rPr>
          <w:rFonts w:cs="Segoe UI"/>
          <w:b w:val="0"/>
          <w:bCs/>
          <w:color w:val="auto"/>
        </w:rPr>
        <w:t>bez względu na wiek, stopień umorzenia, amortyzacji i technicznego lub faktycznego zu</w:t>
      </w:r>
      <w:r w:rsidR="00A10760" w:rsidRPr="00E65CE9">
        <w:rPr>
          <w:rFonts w:cs="Segoe UI"/>
          <w:b w:val="0"/>
          <w:bCs/>
          <w:color w:val="auto"/>
        </w:rPr>
        <w:t>życia.</w:t>
      </w:r>
      <w:r w:rsidRPr="00E65CE9">
        <w:rPr>
          <w:rFonts w:cs="Segoe UI"/>
          <w:b w:val="0"/>
          <w:bCs/>
          <w:color w:val="auto"/>
        </w:rPr>
        <w:t xml:space="preserve"> </w:t>
      </w:r>
      <w:r w:rsidR="00C33D8D" w:rsidRPr="00E65CE9">
        <w:rPr>
          <w:rFonts w:cs="Segoe UI"/>
          <w:b w:val="0"/>
          <w:bCs/>
          <w:color w:val="auto"/>
        </w:rPr>
        <w:t>Przedmiotem</w:t>
      </w:r>
      <w:r w:rsidR="00A10760" w:rsidRPr="00E65CE9">
        <w:rPr>
          <w:rFonts w:cs="Segoe UI"/>
          <w:b w:val="0"/>
          <w:bCs/>
          <w:color w:val="auto"/>
        </w:rPr>
        <w:t xml:space="preserve"> ubezpieczenia są lub mogą być</w:t>
      </w:r>
      <w:r w:rsidR="00C33D8D" w:rsidRPr="00E65CE9">
        <w:rPr>
          <w:rFonts w:cs="Segoe UI"/>
          <w:b w:val="0"/>
          <w:bCs/>
          <w:color w:val="auto"/>
        </w:rPr>
        <w:t xml:space="preserve"> następujące kategorie mienia</w:t>
      </w:r>
      <w:r w:rsidR="00C33D8D" w:rsidRPr="00E65CE9">
        <w:rPr>
          <w:rFonts w:cs="Segoe UI"/>
          <w:b w:val="0"/>
          <w:bCs/>
        </w:rPr>
        <w:t>:</w:t>
      </w:r>
    </w:p>
    <w:p w14:paraId="10BCC0DF" w14:textId="68CCE4E3" w:rsidR="003E024D" w:rsidRDefault="00666A82" w:rsidP="008A50D5">
      <w:pPr>
        <w:pStyle w:val="Nagwek3-Segoe"/>
        <w:numPr>
          <w:ilvl w:val="0"/>
          <w:numId w:val="43"/>
        </w:numPr>
        <w:spacing w:line="240" w:lineRule="auto"/>
        <w:jc w:val="both"/>
        <w:rPr>
          <w:rFonts w:cs="Segoe UI"/>
          <w:b w:val="0"/>
          <w:bCs/>
          <w:color w:val="auto"/>
        </w:rPr>
      </w:pPr>
      <w:r w:rsidRPr="004C73B3">
        <w:rPr>
          <w:rFonts w:cs="Segoe UI"/>
          <w:b w:val="0"/>
          <w:bCs/>
          <w:color w:val="auto"/>
        </w:rPr>
        <w:t>o</w:t>
      </w:r>
      <w:r w:rsidR="00941CBA" w:rsidRPr="004C73B3">
        <w:rPr>
          <w:rFonts w:cs="Segoe UI"/>
          <w:b w:val="0"/>
          <w:bCs/>
          <w:color w:val="auto"/>
        </w:rPr>
        <w:t xml:space="preserve">biekty budowlane (zgodnie z ustawą Prawo budowlane), m.in. budynki, lokale </w:t>
      </w:r>
      <w:r w:rsidR="00F9665C">
        <w:rPr>
          <w:rFonts w:cs="Segoe UI"/>
          <w:b w:val="0"/>
          <w:bCs/>
          <w:color w:val="auto"/>
        </w:rPr>
        <w:br/>
      </w:r>
      <w:r w:rsidR="00941CBA" w:rsidRPr="004C73B3">
        <w:rPr>
          <w:rFonts w:cs="Segoe UI"/>
          <w:b w:val="0"/>
          <w:bCs/>
          <w:color w:val="auto"/>
        </w:rPr>
        <w:t xml:space="preserve">i budowle; obiekty podobne pod względem konstrukcyjnym do budowli; obiekty niepołączone trwale z gruntem; tymczasowe obiekty budowlane (np. stragany, kioski), wiaty, </w:t>
      </w:r>
      <w:r w:rsidR="00CE4C8A" w:rsidRPr="004C73B3">
        <w:rPr>
          <w:rFonts w:cs="Segoe UI"/>
          <w:b w:val="0"/>
          <w:bCs/>
          <w:color w:val="auto"/>
        </w:rPr>
        <w:t xml:space="preserve">namioty, </w:t>
      </w:r>
      <w:r w:rsidR="00941CBA" w:rsidRPr="004C73B3">
        <w:rPr>
          <w:rFonts w:cs="Segoe UI"/>
          <w:b w:val="0"/>
          <w:bCs/>
          <w:color w:val="auto"/>
        </w:rPr>
        <w:t>szklarnie, bramy, ogrodzenia;</w:t>
      </w:r>
    </w:p>
    <w:p w14:paraId="3612020E" w14:textId="1F1C0371" w:rsidR="00127A84" w:rsidRPr="003E024D" w:rsidRDefault="008444BE" w:rsidP="008A50D5">
      <w:pPr>
        <w:pStyle w:val="Nagwek3-Segoe"/>
        <w:numPr>
          <w:ilvl w:val="0"/>
          <w:numId w:val="43"/>
        </w:numPr>
        <w:spacing w:line="240" w:lineRule="auto"/>
        <w:jc w:val="both"/>
        <w:rPr>
          <w:rFonts w:cs="Segoe UI"/>
          <w:b w:val="0"/>
          <w:bCs/>
          <w:color w:val="auto"/>
        </w:rPr>
      </w:pPr>
      <w:r w:rsidRPr="003E024D">
        <w:rPr>
          <w:rFonts w:cs="Segoe UI"/>
          <w:b w:val="0"/>
          <w:bCs/>
          <w:color w:val="auto"/>
        </w:rPr>
        <w:t>Ubezpieczenie budynków i lokali obejmuje także elementy stałe w tych obiektach. Ubezpieczeniem objęte jest także mienie zlokalizowane, zainstalowane na zewnątrz budynków (np. kamery, anteny).</w:t>
      </w:r>
      <w:r w:rsidR="0098277C" w:rsidRPr="003E024D">
        <w:rPr>
          <w:rFonts w:cs="Segoe UI"/>
          <w:b w:val="0"/>
          <w:bCs/>
          <w:color w:val="auto"/>
        </w:rPr>
        <w:t xml:space="preserve"> </w:t>
      </w:r>
      <w:r w:rsidRPr="003E024D">
        <w:rPr>
          <w:rFonts w:cs="Segoe UI"/>
          <w:b w:val="0"/>
          <w:bCs/>
          <w:color w:val="auto"/>
        </w:rPr>
        <w:t>Budynki i lokale objęte są ochroną wraz z wszelkimi instalacjami i sieciami wew. oraz zew., w tym m.in.: internetowymi, energetycznymi, oświetleniem,</w:t>
      </w:r>
      <w:r w:rsidR="0098277C" w:rsidRPr="003E024D">
        <w:rPr>
          <w:rFonts w:cs="Segoe UI"/>
          <w:b w:val="0"/>
          <w:bCs/>
          <w:color w:val="auto"/>
        </w:rPr>
        <w:t xml:space="preserve"> </w:t>
      </w:r>
      <w:r w:rsidRPr="003E024D">
        <w:rPr>
          <w:rFonts w:cs="Segoe UI"/>
          <w:b w:val="0"/>
          <w:bCs/>
          <w:color w:val="auto"/>
        </w:rPr>
        <w:t>schodami</w:t>
      </w:r>
      <w:r w:rsidR="0098277C" w:rsidRPr="003E024D">
        <w:rPr>
          <w:rFonts w:cs="Segoe UI"/>
          <w:b w:val="0"/>
          <w:bCs/>
          <w:color w:val="auto"/>
        </w:rPr>
        <w:t xml:space="preserve"> </w:t>
      </w:r>
      <w:r w:rsidRPr="003E024D">
        <w:rPr>
          <w:rFonts w:cs="Segoe UI"/>
          <w:b w:val="0"/>
          <w:bCs/>
          <w:color w:val="auto"/>
        </w:rPr>
        <w:t>wewnętrznymi</w:t>
      </w:r>
      <w:r w:rsidR="0098277C" w:rsidRPr="003E024D">
        <w:rPr>
          <w:rFonts w:cs="Segoe UI"/>
          <w:b w:val="0"/>
          <w:bCs/>
          <w:color w:val="auto"/>
        </w:rPr>
        <w:t xml:space="preserve"> i </w:t>
      </w:r>
      <w:r w:rsidRPr="003E024D">
        <w:rPr>
          <w:rFonts w:cs="Segoe UI"/>
          <w:b w:val="0"/>
          <w:bCs/>
          <w:color w:val="auto"/>
        </w:rPr>
        <w:t>zewnętrznymi, stanowiącymi części składowe budynków i lokali, sieciami dochodzącymi do budynków i lokali.</w:t>
      </w:r>
    </w:p>
    <w:p w14:paraId="647B3CE9" w14:textId="1D4E20FA" w:rsidR="00127A84" w:rsidRPr="003E024D" w:rsidRDefault="00371CFA" w:rsidP="008A50D5">
      <w:pPr>
        <w:pStyle w:val="Nagwek3-Segoe"/>
        <w:numPr>
          <w:ilvl w:val="0"/>
          <w:numId w:val="43"/>
        </w:numPr>
        <w:spacing w:line="240" w:lineRule="auto"/>
        <w:jc w:val="both"/>
        <w:rPr>
          <w:rFonts w:cs="Segoe UI"/>
          <w:b w:val="0"/>
          <w:bCs/>
          <w:color w:val="auto"/>
        </w:rPr>
      </w:pPr>
      <w:r w:rsidRPr="003E024D">
        <w:rPr>
          <w:rFonts w:cs="Segoe UI"/>
          <w:b w:val="0"/>
          <w:bCs/>
          <w:color w:val="auto"/>
        </w:rPr>
        <w:t>o</w:t>
      </w:r>
      <w:r w:rsidR="00F57C32" w:rsidRPr="003E024D">
        <w:rPr>
          <w:rFonts w:cs="Segoe UI"/>
          <w:b w:val="0"/>
          <w:bCs/>
          <w:color w:val="auto"/>
        </w:rPr>
        <w:t>biekty małej architektury (w tym pomniki, rzeźby, kompozycje przestrzenne</w:t>
      </w:r>
      <w:r w:rsidR="00571ED3" w:rsidRPr="003E024D">
        <w:rPr>
          <w:rFonts w:cs="Segoe UI"/>
          <w:b w:val="0"/>
          <w:bCs/>
          <w:color w:val="auto"/>
        </w:rPr>
        <w:t>);</w:t>
      </w:r>
    </w:p>
    <w:p w14:paraId="63C57592" w14:textId="77777777" w:rsidR="00127A84" w:rsidRPr="003E024D" w:rsidRDefault="008444BE" w:rsidP="008A50D5">
      <w:pPr>
        <w:pStyle w:val="Nagwek3-Segoe"/>
        <w:numPr>
          <w:ilvl w:val="0"/>
          <w:numId w:val="43"/>
        </w:numPr>
        <w:spacing w:line="240" w:lineRule="auto"/>
        <w:jc w:val="both"/>
        <w:rPr>
          <w:rFonts w:cs="Segoe UI"/>
          <w:b w:val="0"/>
          <w:bCs/>
          <w:color w:val="auto"/>
        </w:rPr>
      </w:pPr>
      <w:r w:rsidRPr="003E024D">
        <w:rPr>
          <w:rFonts w:cs="Segoe UI"/>
          <w:b w:val="0"/>
          <w:bCs/>
          <w:color w:val="auto"/>
        </w:rPr>
        <w:t>nakłady inwestycyjne (we własnych i obcych środkach trwałych),</w:t>
      </w:r>
    </w:p>
    <w:p w14:paraId="59881241" w14:textId="1775BE98" w:rsidR="00127A84" w:rsidRPr="00A52014" w:rsidRDefault="008444BE" w:rsidP="008A50D5">
      <w:pPr>
        <w:pStyle w:val="Nagwek3-Segoe"/>
        <w:numPr>
          <w:ilvl w:val="0"/>
          <w:numId w:val="43"/>
        </w:numPr>
        <w:spacing w:line="240" w:lineRule="auto"/>
        <w:jc w:val="both"/>
        <w:rPr>
          <w:rFonts w:cs="Segoe UI"/>
          <w:b w:val="0"/>
          <w:bCs/>
          <w:color w:val="auto"/>
        </w:rPr>
      </w:pPr>
      <w:r w:rsidRPr="003E024D">
        <w:rPr>
          <w:rFonts w:cs="Segoe UI"/>
          <w:b w:val="0"/>
          <w:bCs/>
          <w:color w:val="auto"/>
        </w:rPr>
        <w:t>maszyny, urządzenia, wyposażenie i sprzęt sportowy</w:t>
      </w:r>
      <w:r w:rsidR="00D66D8F" w:rsidRPr="003E024D">
        <w:rPr>
          <w:rFonts w:cs="Segoe UI"/>
          <w:b w:val="0"/>
          <w:bCs/>
          <w:color w:val="auto"/>
        </w:rPr>
        <w:t>/medyczny</w:t>
      </w:r>
      <w:r w:rsidRPr="003E024D">
        <w:rPr>
          <w:rFonts w:cs="Segoe UI"/>
          <w:b w:val="0"/>
          <w:bCs/>
          <w:color w:val="auto"/>
        </w:rPr>
        <w:t xml:space="preserve"> - środki trwałe </w:t>
      </w:r>
      <w:r w:rsidR="00F9665C">
        <w:rPr>
          <w:rFonts w:cs="Segoe UI"/>
          <w:b w:val="0"/>
          <w:bCs/>
          <w:color w:val="auto"/>
        </w:rPr>
        <w:br/>
      </w:r>
      <w:r w:rsidRPr="00A52014">
        <w:rPr>
          <w:rFonts w:cs="Segoe UI"/>
          <w:b w:val="0"/>
          <w:bCs/>
          <w:color w:val="auto"/>
        </w:rPr>
        <w:t xml:space="preserve">i </w:t>
      </w:r>
      <w:proofErr w:type="spellStart"/>
      <w:r w:rsidRPr="00A52014">
        <w:rPr>
          <w:rFonts w:cs="Segoe UI"/>
          <w:b w:val="0"/>
          <w:bCs/>
          <w:color w:val="auto"/>
        </w:rPr>
        <w:t>niskocenne</w:t>
      </w:r>
      <w:proofErr w:type="spellEnd"/>
      <w:r w:rsidRPr="00A52014">
        <w:rPr>
          <w:rFonts w:cs="Segoe UI"/>
          <w:b w:val="0"/>
          <w:bCs/>
          <w:color w:val="auto"/>
        </w:rPr>
        <w:t xml:space="preserve"> składniki mienia</w:t>
      </w:r>
      <w:r w:rsidR="008E5171" w:rsidRPr="00A52014">
        <w:rPr>
          <w:rFonts w:cs="Segoe UI"/>
          <w:b w:val="0"/>
          <w:bCs/>
          <w:color w:val="auto"/>
        </w:rPr>
        <w:t xml:space="preserve"> (grupy 3-8 KŚT)</w:t>
      </w:r>
      <w:r w:rsidRPr="00A52014">
        <w:rPr>
          <w:rFonts w:cs="Segoe UI"/>
          <w:b w:val="0"/>
          <w:bCs/>
          <w:color w:val="auto"/>
        </w:rPr>
        <w:t xml:space="preserve"> </w:t>
      </w:r>
      <w:bookmarkStart w:id="5" w:name="_Hlk78256123"/>
    </w:p>
    <w:p w14:paraId="457A287C" w14:textId="41ACB974" w:rsidR="00127A84" w:rsidRPr="00A52014" w:rsidRDefault="008444BE" w:rsidP="008A50D5">
      <w:pPr>
        <w:pStyle w:val="Nagwek3-Segoe"/>
        <w:numPr>
          <w:ilvl w:val="0"/>
          <w:numId w:val="43"/>
        </w:numPr>
        <w:spacing w:line="240" w:lineRule="auto"/>
        <w:jc w:val="both"/>
        <w:rPr>
          <w:rFonts w:cs="Segoe UI"/>
          <w:b w:val="0"/>
          <w:bCs/>
          <w:color w:val="auto"/>
        </w:rPr>
      </w:pPr>
      <w:r w:rsidRPr="00A52014">
        <w:rPr>
          <w:rFonts w:cs="Segoe UI"/>
          <w:b w:val="0"/>
          <w:bCs/>
          <w:color w:val="auto"/>
        </w:rPr>
        <w:t>sprzęt elektroniczny stacjonarny</w:t>
      </w:r>
      <w:r w:rsidR="006824C5" w:rsidRPr="00A52014">
        <w:rPr>
          <w:rFonts w:cs="Segoe UI"/>
          <w:b w:val="0"/>
          <w:bCs/>
          <w:color w:val="auto"/>
        </w:rPr>
        <w:t xml:space="preserve">, </w:t>
      </w:r>
      <w:r w:rsidRPr="00A52014">
        <w:rPr>
          <w:rFonts w:cs="Segoe UI"/>
          <w:b w:val="0"/>
          <w:bCs/>
          <w:color w:val="auto"/>
        </w:rPr>
        <w:t xml:space="preserve"> przenośny </w:t>
      </w:r>
      <w:r w:rsidR="006824C5" w:rsidRPr="00A52014">
        <w:rPr>
          <w:rFonts w:cs="Segoe UI"/>
          <w:b w:val="0"/>
          <w:bCs/>
          <w:color w:val="auto"/>
        </w:rPr>
        <w:t xml:space="preserve">oraz medyczny </w:t>
      </w:r>
      <w:r w:rsidRPr="00A52014">
        <w:rPr>
          <w:rFonts w:cs="Segoe UI"/>
          <w:b w:val="0"/>
          <w:bCs/>
          <w:color w:val="auto"/>
        </w:rPr>
        <w:t xml:space="preserve">nie objęty ubezpieczeniem w polisie sprzętu elektronicznego od wszystkich </w:t>
      </w:r>
      <w:proofErr w:type="spellStart"/>
      <w:r w:rsidRPr="00A52014">
        <w:rPr>
          <w:rFonts w:cs="Segoe UI"/>
          <w:b w:val="0"/>
          <w:bCs/>
          <w:color w:val="auto"/>
        </w:rPr>
        <w:t>ryzyk</w:t>
      </w:r>
      <w:proofErr w:type="spellEnd"/>
      <w:r w:rsidR="001A60D3" w:rsidRPr="00A52014">
        <w:rPr>
          <w:rFonts w:cs="Segoe UI"/>
          <w:b w:val="0"/>
          <w:bCs/>
          <w:color w:val="auto"/>
        </w:rPr>
        <w:t xml:space="preserve"> (Sekcja 2)</w:t>
      </w:r>
      <w:r w:rsidR="00465316" w:rsidRPr="00A52014">
        <w:rPr>
          <w:rFonts w:cs="Segoe UI"/>
          <w:b w:val="0"/>
          <w:bCs/>
          <w:color w:val="auto"/>
        </w:rPr>
        <w:t>,</w:t>
      </w:r>
      <w:r w:rsidRPr="00A52014">
        <w:rPr>
          <w:rFonts w:cs="Segoe UI"/>
          <w:b w:val="0"/>
          <w:bCs/>
          <w:color w:val="auto"/>
        </w:rPr>
        <w:t xml:space="preserve"> </w:t>
      </w:r>
      <w:bookmarkEnd w:id="5"/>
    </w:p>
    <w:p w14:paraId="552EA78F" w14:textId="77777777" w:rsidR="00127A84" w:rsidRPr="003E024D" w:rsidRDefault="008444BE" w:rsidP="008A50D5">
      <w:pPr>
        <w:pStyle w:val="Nagwek3-Segoe"/>
        <w:numPr>
          <w:ilvl w:val="0"/>
          <w:numId w:val="43"/>
        </w:numPr>
        <w:spacing w:line="240" w:lineRule="auto"/>
        <w:jc w:val="both"/>
        <w:rPr>
          <w:rFonts w:cs="Segoe UI"/>
          <w:b w:val="0"/>
          <w:bCs/>
          <w:color w:val="auto"/>
        </w:rPr>
      </w:pPr>
      <w:r w:rsidRPr="003E024D">
        <w:rPr>
          <w:rFonts w:cs="Segoe UI"/>
          <w:b w:val="0"/>
          <w:bCs/>
          <w:color w:val="auto"/>
        </w:rPr>
        <w:t>sprzęt elektroniczny stacjonarny i przenośny</w:t>
      </w:r>
      <w:r w:rsidR="00D01564" w:rsidRPr="003E024D">
        <w:rPr>
          <w:rFonts w:cs="Segoe UI"/>
          <w:b w:val="0"/>
          <w:bCs/>
          <w:color w:val="auto"/>
        </w:rPr>
        <w:t xml:space="preserve"> </w:t>
      </w:r>
      <w:r w:rsidRPr="003E024D">
        <w:rPr>
          <w:rFonts w:cs="Segoe UI"/>
          <w:b w:val="0"/>
          <w:bCs/>
          <w:color w:val="auto"/>
        </w:rPr>
        <w:t>(w tym telefony komórkowe, tablety, itp.)</w:t>
      </w:r>
      <w:r w:rsidR="00D01564" w:rsidRPr="003E024D">
        <w:rPr>
          <w:rFonts w:cs="Segoe UI"/>
          <w:b w:val="0"/>
          <w:bCs/>
          <w:color w:val="auto"/>
        </w:rPr>
        <w:t xml:space="preserve"> </w:t>
      </w:r>
      <w:r w:rsidRPr="003E024D">
        <w:rPr>
          <w:rFonts w:cs="Segoe UI"/>
          <w:b w:val="0"/>
          <w:bCs/>
          <w:color w:val="auto"/>
        </w:rPr>
        <w:t xml:space="preserve">objęty ubezpieczeniem na warunkach klauzuli ubezpieczenia sprzętu elektronicznego od wszystkich </w:t>
      </w:r>
      <w:proofErr w:type="spellStart"/>
      <w:r w:rsidRPr="003E024D">
        <w:rPr>
          <w:rFonts w:cs="Segoe UI"/>
          <w:b w:val="0"/>
          <w:bCs/>
          <w:color w:val="auto"/>
        </w:rPr>
        <w:t>ryzyk</w:t>
      </w:r>
      <w:proofErr w:type="spellEnd"/>
      <w:r w:rsidR="00D01564" w:rsidRPr="003E024D">
        <w:rPr>
          <w:rFonts w:cs="Segoe UI"/>
          <w:b w:val="0"/>
          <w:bCs/>
          <w:color w:val="auto"/>
        </w:rPr>
        <w:t xml:space="preserve"> </w:t>
      </w:r>
      <w:r w:rsidRPr="003E024D">
        <w:rPr>
          <w:rFonts w:cs="Segoe UI"/>
          <w:b w:val="0"/>
          <w:bCs/>
          <w:color w:val="auto"/>
        </w:rPr>
        <w:t>ze wskazanym poniżej w tabeli limitem</w:t>
      </w:r>
      <w:r w:rsidR="00465316" w:rsidRPr="003E024D">
        <w:rPr>
          <w:rFonts w:cs="Segoe UI"/>
          <w:b w:val="0"/>
          <w:bCs/>
          <w:color w:val="auto"/>
        </w:rPr>
        <w:t>,</w:t>
      </w:r>
    </w:p>
    <w:p w14:paraId="483F99B2" w14:textId="77777777" w:rsidR="00127A84" w:rsidRPr="003E024D" w:rsidRDefault="00FB498C" w:rsidP="008A50D5">
      <w:pPr>
        <w:pStyle w:val="Nagwek3-Segoe"/>
        <w:numPr>
          <w:ilvl w:val="0"/>
          <w:numId w:val="43"/>
        </w:numPr>
        <w:spacing w:line="240" w:lineRule="auto"/>
        <w:jc w:val="both"/>
        <w:rPr>
          <w:rFonts w:cs="Segoe UI"/>
          <w:b w:val="0"/>
          <w:bCs/>
          <w:color w:val="auto"/>
        </w:rPr>
      </w:pPr>
      <w:proofErr w:type="spellStart"/>
      <w:r w:rsidRPr="003E024D">
        <w:rPr>
          <w:rFonts w:cs="Segoe UI"/>
          <w:b w:val="0"/>
          <w:bCs/>
          <w:color w:val="auto"/>
        </w:rPr>
        <w:t>solary</w:t>
      </w:r>
      <w:proofErr w:type="spellEnd"/>
      <w:r w:rsidRPr="003E024D">
        <w:rPr>
          <w:rFonts w:cs="Segoe UI"/>
          <w:b w:val="0"/>
          <w:bCs/>
          <w:color w:val="auto"/>
        </w:rPr>
        <w:t>; instalacje i kolektory solarne, instalacje fotowoltaiczne;</w:t>
      </w:r>
    </w:p>
    <w:p w14:paraId="73400648" w14:textId="5374FBA7" w:rsidR="0049046B" w:rsidRPr="003E024D" w:rsidRDefault="008444BE" w:rsidP="008A50D5">
      <w:pPr>
        <w:pStyle w:val="Nagwek3-Segoe"/>
        <w:numPr>
          <w:ilvl w:val="0"/>
          <w:numId w:val="43"/>
        </w:numPr>
        <w:spacing w:line="240" w:lineRule="auto"/>
        <w:jc w:val="both"/>
        <w:rPr>
          <w:rFonts w:cs="Segoe UI"/>
          <w:b w:val="0"/>
          <w:bCs/>
          <w:color w:val="auto"/>
        </w:rPr>
      </w:pPr>
      <w:r w:rsidRPr="003E024D">
        <w:rPr>
          <w:rFonts w:cs="Segoe UI"/>
          <w:b w:val="0"/>
          <w:bCs/>
          <w:color w:val="auto"/>
        </w:rPr>
        <w:t xml:space="preserve">zapasy </w:t>
      </w:r>
      <w:r w:rsidR="00DE006E" w:rsidRPr="003E024D">
        <w:rPr>
          <w:rFonts w:cs="Segoe UI"/>
          <w:b w:val="0"/>
          <w:bCs/>
          <w:color w:val="auto"/>
        </w:rPr>
        <w:t>/ środki obrotowe</w:t>
      </w:r>
      <w:r w:rsidR="0049046B" w:rsidRPr="003E024D">
        <w:rPr>
          <w:rFonts w:cs="Segoe UI"/>
          <w:b w:val="0"/>
          <w:bCs/>
          <w:color w:val="auto"/>
        </w:rPr>
        <w:t>;</w:t>
      </w:r>
    </w:p>
    <w:p w14:paraId="711E274B" w14:textId="77777777" w:rsidR="0049046B" w:rsidRPr="003E024D" w:rsidRDefault="00605C56" w:rsidP="008A50D5">
      <w:pPr>
        <w:pStyle w:val="Nagwek3-Segoe"/>
        <w:numPr>
          <w:ilvl w:val="0"/>
          <w:numId w:val="43"/>
        </w:numPr>
        <w:spacing w:line="240" w:lineRule="auto"/>
        <w:jc w:val="both"/>
        <w:rPr>
          <w:rFonts w:cs="Segoe UI"/>
          <w:b w:val="0"/>
          <w:bCs/>
          <w:color w:val="auto"/>
        </w:rPr>
      </w:pPr>
      <w:r w:rsidRPr="003E024D">
        <w:rPr>
          <w:rFonts w:cs="Segoe UI"/>
          <w:b w:val="0"/>
          <w:bCs/>
          <w:color w:val="auto"/>
        </w:rPr>
        <w:t xml:space="preserve">gotówka i inne </w:t>
      </w:r>
      <w:r w:rsidR="008444BE" w:rsidRPr="003E024D">
        <w:rPr>
          <w:rFonts w:cs="Segoe UI"/>
          <w:b w:val="0"/>
          <w:bCs/>
          <w:color w:val="auto"/>
        </w:rPr>
        <w:t>wartości pieniężne w kasie, w lokalu oraz w transporcie</w:t>
      </w:r>
    </w:p>
    <w:p w14:paraId="07C46965" w14:textId="77777777" w:rsidR="0049046B" w:rsidRPr="003E024D" w:rsidRDefault="00A44A61" w:rsidP="008A50D5">
      <w:pPr>
        <w:pStyle w:val="Nagwek3-Segoe"/>
        <w:numPr>
          <w:ilvl w:val="0"/>
          <w:numId w:val="43"/>
        </w:numPr>
        <w:spacing w:line="240" w:lineRule="auto"/>
        <w:jc w:val="both"/>
        <w:rPr>
          <w:rFonts w:cs="Segoe UI"/>
          <w:b w:val="0"/>
          <w:bCs/>
          <w:color w:val="auto"/>
        </w:rPr>
      </w:pPr>
      <w:r w:rsidRPr="003E024D">
        <w:rPr>
          <w:rFonts w:cs="Segoe UI"/>
          <w:b w:val="0"/>
          <w:bCs/>
          <w:color w:val="auto"/>
        </w:rPr>
        <w:t>księgozbiory oraz zasoby archiwalne;</w:t>
      </w:r>
    </w:p>
    <w:p w14:paraId="69A75501" w14:textId="49E70BE9" w:rsidR="0049046B" w:rsidRPr="003E024D" w:rsidRDefault="00127A84" w:rsidP="008A50D5">
      <w:pPr>
        <w:pStyle w:val="Nagwek3-Segoe"/>
        <w:numPr>
          <w:ilvl w:val="0"/>
          <w:numId w:val="43"/>
        </w:numPr>
        <w:spacing w:line="240" w:lineRule="auto"/>
        <w:jc w:val="both"/>
        <w:rPr>
          <w:rFonts w:cs="Segoe UI"/>
          <w:b w:val="0"/>
          <w:bCs/>
          <w:color w:val="auto"/>
        </w:rPr>
      </w:pPr>
      <w:r w:rsidRPr="003E024D">
        <w:rPr>
          <w:rFonts w:cs="Segoe UI"/>
          <w:b w:val="0"/>
          <w:bCs/>
          <w:color w:val="auto"/>
        </w:rPr>
        <w:t>s</w:t>
      </w:r>
      <w:r w:rsidR="008444BE" w:rsidRPr="003E024D">
        <w:rPr>
          <w:rFonts w:cs="Segoe UI"/>
          <w:b w:val="0"/>
          <w:bCs/>
          <w:color w:val="auto"/>
        </w:rPr>
        <w:t xml:space="preserve">zyby i inne przedmioty </w:t>
      </w:r>
      <w:r w:rsidR="00A44A61" w:rsidRPr="003E024D">
        <w:rPr>
          <w:rFonts w:cs="Segoe UI"/>
          <w:b w:val="0"/>
          <w:bCs/>
          <w:color w:val="auto"/>
        </w:rPr>
        <w:t>szklane</w:t>
      </w:r>
      <w:r w:rsidR="0049046B" w:rsidRPr="003E024D">
        <w:rPr>
          <w:rFonts w:cs="Segoe UI"/>
          <w:b w:val="0"/>
          <w:bCs/>
          <w:color w:val="auto"/>
        </w:rPr>
        <w:t>;</w:t>
      </w:r>
      <w:r w:rsidR="00A44A61" w:rsidRPr="003E024D">
        <w:rPr>
          <w:rFonts w:cs="Segoe UI"/>
          <w:b w:val="0"/>
          <w:bCs/>
          <w:color w:val="auto"/>
        </w:rPr>
        <w:t xml:space="preserve"> </w:t>
      </w:r>
    </w:p>
    <w:p w14:paraId="21727C20" w14:textId="4010A0AE" w:rsidR="0049046B" w:rsidRPr="003E024D" w:rsidRDefault="008444BE" w:rsidP="008A50D5">
      <w:pPr>
        <w:pStyle w:val="Nagwek3-Segoe"/>
        <w:numPr>
          <w:ilvl w:val="0"/>
          <w:numId w:val="43"/>
        </w:numPr>
        <w:spacing w:line="240" w:lineRule="auto"/>
        <w:jc w:val="both"/>
        <w:rPr>
          <w:rFonts w:cs="Segoe UI"/>
          <w:b w:val="0"/>
          <w:bCs/>
          <w:color w:val="auto"/>
        </w:rPr>
      </w:pPr>
      <w:r w:rsidRPr="003E024D">
        <w:rPr>
          <w:rFonts w:cs="Segoe UI"/>
          <w:b w:val="0"/>
          <w:bCs/>
          <w:color w:val="auto"/>
        </w:rPr>
        <w:t>mienie pracownicze</w:t>
      </w:r>
      <w:r w:rsidR="0049046B" w:rsidRPr="003E024D">
        <w:rPr>
          <w:rFonts w:cs="Segoe UI"/>
          <w:b w:val="0"/>
          <w:bCs/>
          <w:color w:val="auto"/>
        </w:rPr>
        <w:t>;</w:t>
      </w:r>
    </w:p>
    <w:p w14:paraId="3CE243CD" w14:textId="77777777" w:rsidR="0049046B" w:rsidRPr="003E024D" w:rsidRDefault="00E10180" w:rsidP="008A50D5">
      <w:pPr>
        <w:pStyle w:val="Nagwek3-Segoe"/>
        <w:numPr>
          <w:ilvl w:val="0"/>
          <w:numId w:val="43"/>
        </w:numPr>
        <w:spacing w:line="240" w:lineRule="auto"/>
        <w:jc w:val="both"/>
        <w:rPr>
          <w:rFonts w:cs="Segoe UI"/>
          <w:b w:val="0"/>
          <w:bCs/>
          <w:color w:val="auto"/>
        </w:rPr>
      </w:pPr>
      <w:r w:rsidRPr="003E024D">
        <w:rPr>
          <w:rFonts w:cs="Segoe UI"/>
          <w:b w:val="0"/>
          <w:bCs/>
          <w:color w:val="auto"/>
        </w:rPr>
        <w:t>mienie osób trzecich</w:t>
      </w:r>
      <w:r w:rsidR="0049046B" w:rsidRPr="003E024D">
        <w:rPr>
          <w:rFonts w:cs="Segoe UI"/>
          <w:b w:val="0"/>
          <w:bCs/>
          <w:color w:val="auto"/>
        </w:rPr>
        <w:t>;</w:t>
      </w:r>
    </w:p>
    <w:p w14:paraId="7687135E" w14:textId="1B1D96CD" w:rsidR="0049046B" w:rsidRPr="003E024D" w:rsidRDefault="00C06C90" w:rsidP="008A50D5">
      <w:pPr>
        <w:pStyle w:val="Nagwek3-Segoe"/>
        <w:numPr>
          <w:ilvl w:val="0"/>
          <w:numId w:val="43"/>
        </w:numPr>
        <w:spacing w:line="240" w:lineRule="auto"/>
        <w:jc w:val="both"/>
        <w:rPr>
          <w:rFonts w:cs="Segoe UI"/>
          <w:b w:val="0"/>
          <w:bCs/>
          <w:color w:val="auto"/>
        </w:rPr>
      </w:pPr>
      <w:r w:rsidRPr="003E024D">
        <w:rPr>
          <w:rFonts w:cs="Segoe UI"/>
          <w:b w:val="0"/>
          <w:bCs/>
          <w:color w:val="auto"/>
        </w:rPr>
        <w:t>urządzenia i wyposażenie (w tym zewnętrzne) nieujęte w ubezpieczeniu systemem sum</w:t>
      </w:r>
      <w:r w:rsidR="00FB498C" w:rsidRPr="003E024D">
        <w:rPr>
          <w:rFonts w:cs="Segoe UI"/>
          <w:b w:val="0"/>
          <w:bCs/>
          <w:color w:val="auto"/>
        </w:rPr>
        <w:t xml:space="preserve"> </w:t>
      </w:r>
      <w:r w:rsidRPr="003E024D">
        <w:rPr>
          <w:rFonts w:cs="Segoe UI"/>
          <w:b w:val="0"/>
          <w:bCs/>
          <w:color w:val="auto"/>
        </w:rPr>
        <w:t>stałych (np.</w:t>
      </w:r>
      <w:r w:rsidR="00C10BBF" w:rsidRPr="003E024D">
        <w:rPr>
          <w:rFonts w:cs="Segoe UI"/>
          <w:b w:val="0"/>
          <w:bCs/>
          <w:color w:val="auto"/>
        </w:rPr>
        <w:t xml:space="preserve"> </w:t>
      </w:r>
      <w:r w:rsidRPr="003E024D">
        <w:rPr>
          <w:rFonts w:cs="Segoe UI"/>
          <w:b w:val="0"/>
          <w:bCs/>
          <w:color w:val="auto"/>
        </w:rPr>
        <w:t xml:space="preserve">iluminacje budynków, hydranty, pojemniki i kosze na śmieci </w:t>
      </w:r>
      <w:r w:rsidR="00F9665C">
        <w:rPr>
          <w:rFonts w:cs="Segoe UI"/>
          <w:b w:val="0"/>
          <w:bCs/>
          <w:color w:val="auto"/>
        </w:rPr>
        <w:br/>
      </w:r>
      <w:r w:rsidRPr="003E024D">
        <w:rPr>
          <w:rFonts w:cs="Segoe UI"/>
          <w:b w:val="0"/>
          <w:bCs/>
          <w:color w:val="auto"/>
        </w:rPr>
        <w:t>i surowce wtórne, wyposażenie placów zabaw, parków, skwerów, boisk, ławki itp.);</w:t>
      </w:r>
    </w:p>
    <w:p w14:paraId="43C69EF9" w14:textId="77777777" w:rsidR="0049046B" w:rsidRPr="003E024D" w:rsidRDefault="00C06C90" w:rsidP="008A50D5">
      <w:pPr>
        <w:pStyle w:val="Nagwek3-Segoe"/>
        <w:numPr>
          <w:ilvl w:val="0"/>
          <w:numId w:val="43"/>
        </w:numPr>
        <w:spacing w:line="240" w:lineRule="auto"/>
        <w:jc w:val="both"/>
        <w:rPr>
          <w:rFonts w:cs="Segoe UI"/>
          <w:b w:val="0"/>
          <w:bCs/>
          <w:color w:val="auto"/>
        </w:rPr>
      </w:pPr>
      <w:r w:rsidRPr="003E024D">
        <w:rPr>
          <w:rFonts w:cs="Segoe UI"/>
          <w:b w:val="0"/>
          <w:bCs/>
          <w:color w:val="auto"/>
        </w:rPr>
        <w:t>inne składniki mienia, niewyłączone wyraźnie w ogólnych lub szczególnych warunkach ubezpieczenia wskazanych w ofercie.</w:t>
      </w:r>
    </w:p>
    <w:p w14:paraId="7A7AA6C3" w14:textId="592EF82F" w:rsidR="008444BE" w:rsidRPr="003E024D" w:rsidRDefault="00B53252" w:rsidP="008A50D5">
      <w:pPr>
        <w:pStyle w:val="Nagwek3-Segoe"/>
        <w:numPr>
          <w:ilvl w:val="0"/>
          <w:numId w:val="43"/>
        </w:numPr>
        <w:spacing w:line="240" w:lineRule="auto"/>
        <w:jc w:val="both"/>
        <w:rPr>
          <w:rFonts w:cs="Segoe UI"/>
          <w:b w:val="0"/>
          <w:bCs/>
          <w:color w:val="auto"/>
        </w:rPr>
      </w:pPr>
      <w:r w:rsidRPr="003E024D">
        <w:rPr>
          <w:rFonts w:cs="Segoe UI"/>
          <w:b w:val="0"/>
          <w:bCs/>
          <w:color w:val="auto"/>
        </w:rPr>
        <w:t>sieci wodno-kanalizacyjne, sanitarne i deszczowe, instalacje i sieci elektryczne, teleinformatyczne, informatyczne, energetyczne i elektroniczne</w:t>
      </w:r>
      <w:r w:rsidR="008444BE" w:rsidRPr="003E024D">
        <w:rPr>
          <w:rFonts w:cs="Segoe UI"/>
          <w:b w:val="0"/>
          <w:bCs/>
          <w:color w:val="auto"/>
        </w:rPr>
        <w:t>)</w:t>
      </w:r>
      <w:r w:rsidR="00073DFB" w:rsidRPr="003E024D">
        <w:rPr>
          <w:rFonts w:cs="Segoe UI"/>
          <w:b w:val="0"/>
          <w:bCs/>
          <w:color w:val="auto"/>
        </w:rPr>
        <w:t xml:space="preserve">, w tym instalacje znajdujące się pod ziemią </w:t>
      </w:r>
      <w:r w:rsidR="00480032" w:rsidRPr="003E024D">
        <w:rPr>
          <w:rFonts w:cs="Segoe UI"/>
          <w:b w:val="0"/>
          <w:bCs/>
          <w:color w:val="auto"/>
        </w:rPr>
        <w:t xml:space="preserve">stanowiące integralne części mienia będącego </w:t>
      </w:r>
      <w:r w:rsidR="00F9665C">
        <w:rPr>
          <w:rFonts w:cs="Segoe UI"/>
          <w:b w:val="0"/>
          <w:bCs/>
          <w:color w:val="auto"/>
        </w:rPr>
        <w:br/>
      </w:r>
      <w:r w:rsidR="00480032" w:rsidRPr="003E024D">
        <w:rPr>
          <w:rFonts w:cs="Segoe UI"/>
          <w:b w:val="0"/>
          <w:bCs/>
          <w:color w:val="auto"/>
        </w:rPr>
        <w:t>na powierzchni ziemi, oraz mienie nie związane z produkcją wydobywczą znajdujące się pod ziemią</w:t>
      </w:r>
      <w:r w:rsidR="00465316" w:rsidRPr="003E024D">
        <w:rPr>
          <w:rFonts w:cs="Segoe UI"/>
          <w:b w:val="0"/>
          <w:bCs/>
          <w:color w:val="auto"/>
        </w:rPr>
        <w:t>.</w:t>
      </w:r>
    </w:p>
    <w:p w14:paraId="5320B11B" w14:textId="77777777" w:rsidR="00C86E6C" w:rsidRPr="003E024D" w:rsidRDefault="00EF04E6" w:rsidP="008A50D5">
      <w:pPr>
        <w:pStyle w:val="Nagwek3-Segoe"/>
        <w:numPr>
          <w:ilvl w:val="1"/>
          <w:numId w:val="39"/>
        </w:numPr>
        <w:spacing w:line="240" w:lineRule="auto"/>
        <w:jc w:val="both"/>
        <w:rPr>
          <w:rFonts w:cs="Segoe UI"/>
          <w:b w:val="0"/>
          <w:bCs/>
          <w:color w:val="auto"/>
        </w:rPr>
      </w:pPr>
      <w:r w:rsidRPr="003E024D">
        <w:rPr>
          <w:rFonts w:cs="Segoe UI"/>
          <w:b w:val="0"/>
          <w:bCs/>
          <w:color w:val="auto"/>
        </w:rPr>
        <w:lastRenderedPageBreak/>
        <w:t>Majątek zgłaszany do ubezpieczenia może obejmować obiekty wpisane do rejestru zabytków lub znajdujące się pod nadzorem konserwatorskim, a także mienie o charakterze zabytkowym, artystycznym lub unikatowym</w:t>
      </w:r>
      <w:r w:rsidR="00FA662A" w:rsidRPr="003E024D">
        <w:rPr>
          <w:rFonts w:cs="Segoe UI"/>
          <w:b w:val="0"/>
          <w:bCs/>
          <w:color w:val="auto"/>
        </w:rPr>
        <w:t>.</w:t>
      </w:r>
    </w:p>
    <w:p w14:paraId="52293CF1" w14:textId="3AE79785" w:rsidR="00B24D50" w:rsidRPr="00B24D50" w:rsidRDefault="008444BE" w:rsidP="00B24D50">
      <w:pPr>
        <w:pStyle w:val="Nagwek3-Segoe"/>
        <w:numPr>
          <w:ilvl w:val="1"/>
          <w:numId w:val="39"/>
        </w:numPr>
        <w:spacing w:line="240" w:lineRule="auto"/>
        <w:jc w:val="both"/>
        <w:rPr>
          <w:rFonts w:cs="Segoe UI"/>
          <w:b w:val="0"/>
          <w:bCs/>
          <w:color w:val="auto"/>
        </w:rPr>
      </w:pPr>
      <w:r w:rsidRPr="003E024D">
        <w:rPr>
          <w:rFonts w:cs="Segoe UI"/>
          <w:b w:val="0"/>
          <w:bCs/>
          <w:color w:val="auto"/>
        </w:rPr>
        <w:t xml:space="preserve">Odpowiedzialność Ubezpieczyciela rozpoczyna się z chwilą przejścia na Ubezpieczonego ryzyka związanego z posiadaniem/użytkowaniem lub wzrostem wartości mienia, również </w:t>
      </w:r>
      <w:r w:rsidR="00331C85" w:rsidRPr="003E024D">
        <w:rPr>
          <w:rFonts w:cs="Segoe UI"/>
          <w:b w:val="0"/>
          <w:bCs/>
          <w:color w:val="auto"/>
        </w:rPr>
        <w:br/>
      </w:r>
      <w:r w:rsidRPr="003E024D">
        <w:rPr>
          <w:rFonts w:cs="Segoe UI"/>
          <w:b w:val="0"/>
          <w:bCs/>
          <w:color w:val="auto"/>
        </w:rPr>
        <w:t>w sytuacji, gdy mienie lub wzrost jego wartości nie zostało ujęte w ewidencji księgowej Ubezpieczonego.</w:t>
      </w:r>
      <w:r w:rsidR="00B24D50">
        <w:rPr>
          <w:rFonts w:cs="Segoe UI"/>
          <w:b w:val="0"/>
          <w:bCs/>
          <w:color w:val="auto"/>
        </w:rPr>
        <w:br/>
      </w:r>
    </w:p>
    <w:p w14:paraId="5050FB79" w14:textId="641439EC" w:rsidR="008444BE" w:rsidRPr="00E95B4B" w:rsidRDefault="008444BE" w:rsidP="008A50D5">
      <w:pPr>
        <w:pStyle w:val="Nagwek3-Segoe"/>
        <w:numPr>
          <w:ilvl w:val="0"/>
          <w:numId w:val="39"/>
        </w:numPr>
        <w:rPr>
          <w:rFonts w:cs="Segoe UI"/>
        </w:rPr>
      </w:pPr>
      <w:r w:rsidRPr="00E95B4B">
        <w:rPr>
          <w:rFonts w:cs="Segoe UI"/>
        </w:rPr>
        <w:t xml:space="preserve">Miejsce ubezpieczenia </w:t>
      </w:r>
    </w:p>
    <w:p w14:paraId="6290675F" w14:textId="210276A8" w:rsidR="00A61AEC" w:rsidRPr="00A61AEC" w:rsidRDefault="00A61AEC" w:rsidP="00F9665C">
      <w:pPr>
        <w:pStyle w:val="TekstpodstawowySegoe"/>
        <w:rPr>
          <w:rFonts w:cs="Segoe UI"/>
        </w:rPr>
      </w:pPr>
      <w:r w:rsidRPr="00A61AEC">
        <w:rPr>
          <w:rFonts w:cs="Segoe UI"/>
        </w:rPr>
        <w:t>Za miejsce ubezpieczenia uznaje się wszystkie istniejące lokalizacje</w:t>
      </w:r>
      <w:r w:rsidR="00E764BC">
        <w:rPr>
          <w:rFonts w:cs="Segoe UI"/>
        </w:rPr>
        <w:t xml:space="preserve"> </w:t>
      </w:r>
      <w:r w:rsidRPr="00A61AEC">
        <w:rPr>
          <w:rFonts w:cs="Segoe UI"/>
        </w:rPr>
        <w:t>Ubezpieczającego/Ubezpieczonego, w których prowadzona jest działalność lecznicza, uzdrowiskowa, rehabilitacyjna, fizjoterapeutyczna lub działalność związana z obsługą tych świadczeń, a także wszystkie lokalizacje uruchomione lub uruchamiane w okresie ubezpieczenia, bez konieczności każdorazowego notyfikowania Wykonawcy ewentualnych zmian.</w:t>
      </w:r>
    </w:p>
    <w:p w14:paraId="58DA9821" w14:textId="3AF15504" w:rsidR="00A61AEC" w:rsidRPr="00A61AEC" w:rsidRDefault="00A61AEC" w:rsidP="00F9665C">
      <w:pPr>
        <w:pStyle w:val="TekstpodstawowySegoe"/>
        <w:rPr>
          <w:rFonts w:cs="Segoe UI"/>
        </w:rPr>
      </w:pPr>
      <w:r w:rsidRPr="00A61AEC">
        <w:rPr>
          <w:rFonts w:cs="Segoe UI"/>
        </w:rPr>
        <w:t xml:space="preserve">Ochroną objęte są również lokalizacje obce, w których znajduje się majątek Ubezpieczającego/Ubezpieczonego, lokalizacje czasowe – własne i obce – oraz lokalizacje, w których Ubezpieczający/Ubezpieczony użytkuje majątek osób trzecich na podstawie stosownych umów, </w:t>
      </w:r>
      <w:r w:rsidR="00F9665C">
        <w:rPr>
          <w:rFonts w:cs="Segoe UI"/>
        </w:rPr>
        <w:br/>
      </w:r>
      <w:r w:rsidRPr="00A61AEC">
        <w:rPr>
          <w:rFonts w:cs="Segoe UI"/>
        </w:rPr>
        <w:t>w szczególności najmu, dzierżawy, leasingu lub użyczenia.</w:t>
      </w:r>
    </w:p>
    <w:p w14:paraId="550B040D" w14:textId="77777777" w:rsidR="00A61AEC" w:rsidRPr="00A61AEC" w:rsidRDefault="00A61AEC" w:rsidP="00F9665C">
      <w:pPr>
        <w:pStyle w:val="TekstpodstawowySegoe"/>
        <w:rPr>
          <w:rFonts w:cs="Segoe UI"/>
        </w:rPr>
      </w:pPr>
      <w:r w:rsidRPr="00A61AEC">
        <w:rPr>
          <w:rFonts w:cs="Segoe UI"/>
        </w:rPr>
        <w:t>Za miejsce ubezpieczenia uznaje się również lokalizacje obce, w których pracownicy lub osoby wykonujące czynności na rzecz Ubezpieczającego/Ubezpieczonego użytkują lub wykorzystują majątek Ubezpieczającego/Ubezpieczonego w związku z prowadzoną działalnością.</w:t>
      </w:r>
    </w:p>
    <w:p w14:paraId="22A74D4D" w14:textId="09D51CED" w:rsidR="00A61AEC" w:rsidRPr="00A61AEC" w:rsidRDefault="00A61AEC" w:rsidP="00F9665C">
      <w:pPr>
        <w:pStyle w:val="TekstpodstawowySegoe"/>
        <w:rPr>
          <w:rFonts w:cs="Segoe UI"/>
        </w:rPr>
      </w:pPr>
      <w:r w:rsidRPr="00A61AEC">
        <w:rPr>
          <w:rFonts w:cs="Segoe UI"/>
        </w:rPr>
        <w:t xml:space="preserve">Ochrona obejmuje w szczególności budynki i budowle związane z działalnością uzdrowiskową </w:t>
      </w:r>
      <w:r w:rsidR="00F9665C">
        <w:rPr>
          <w:rFonts w:cs="Segoe UI"/>
        </w:rPr>
        <w:br/>
      </w:r>
      <w:r w:rsidRPr="00A61AEC">
        <w:rPr>
          <w:rFonts w:cs="Segoe UI"/>
        </w:rPr>
        <w:t>i leczniczą, w tym szpitale uzdrowiskowe, sanatoria, zakłady rehabilitacji leczniczej, obiekty fizjoterapii i leczenia ambulatoryjnego, a także znajdujące się w nich pomieszczenia medyczne, zabiegowe, rehabilitacyjne, administracyjne, gospodarcze, techniczne i pomocnicze.</w:t>
      </w:r>
    </w:p>
    <w:p w14:paraId="074D5001" w14:textId="13714B5D" w:rsidR="00A61AEC" w:rsidRPr="00A61AEC" w:rsidRDefault="00A61AEC" w:rsidP="00F9665C">
      <w:pPr>
        <w:pStyle w:val="TekstpodstawowySegoe"/>
        <w:rPr>
          <w:rFonts w:cs="Segoe UI"/>
        </w:rPr>
      </w:pPr>
      <w:r w:rsidRPr="00A61AEC">
        <w:rPr>
          <w:rFonts w:cs="Segoe UI"/>
        </w:rPr>
        <w:t xml:space="preserve">Za miejsce ubezpieczenia uznaje się również tereny i obiekty zewnętrzne związane z działalnością Ubezpieczającego/Ubezpieczonego, w szczególności tereny uzdrowiskowe, tereny rekreacyjne, ciągi piesze, drogi wewnętrzne, parkingi, place, ogrody, tereny zielone, miejsca prowadzenia zajęć </w:t>
      </w:r>
      <w:r w:rsidR="00F9665C">
        <w:rPr>
          <w:rFonts w:cs="Segoe UI"/>
        </w:rPr>
        <w:br/>
      </w:r>
      <w:r w:rsidRPr="00A61AEC">
        <w:rPr>
          <w:rFonts w:cs="Segoe UI"/>
        </w:rPr>
        <w:t xml:space="preserve">i rehabilitacji na świeżym powietrzu oraz znajdujące się na tych terenach obiekty i elementy infrastruktury, w tym elementy małej architektury, oświetlenie, ogrodzenia, ławki, wiaty, tablice informacyjne i inne urządzenia oraz wyposażenie stanowiące własność lub znajdujące się </w:t>
      </w:r>
      <w:r w:rsidR="00F9665C">
        <w:rPr>
          <w:rFonts w:cs="Segoe UI"/>
        </w:rPr>
        <w:br/>
      </w:r>
      <w:r w:rsidRPr="00A61AEC">
        <w:rPr>
          <w:rFonts w:cs="Segoe UI"/>
        </w:rPr>
        <w:t>w posiadaniu Ubezpieczającego/Ubezpieczonego.</w:t>
      </w:r>
    </w:p>
    <w:p w14:paraId="3C02DF5A" w14:textId="77777777" w:rsidR="00A61AEC" w:rsidRPr="00A61AEC" w:rsidRDefault="00A61AEC" w:rsidP="00A61AEC">
      <w:pPr>
        <w:pStyle w:val="TekstpodstawowySegoe"/>
        <w:rPr>
          <w:rFonts w:cs="Segoe UI"/>
        </w:rPr>
      </w:pPr>
      <w:r w:rsidRPr="00A61AEC">
        <w:rPr>
          <w:rFonts w:cs="Segoe UI"/>
        </w:rPr>
        <w:t>Za miejsce ubezpieczenia uznaje się także wszelkie inne lokalizacje, w których znajduje się mienie Ubezpieczającego/Ubezpieczonego, jeżeli jest ono wykorzystywane w związku z prowadzoną działalnością, niezależnie od tego, czy znajduje się ono w pomieszczeniach zamkniętych, na terenie otwartym czy w lokalizacji czasowej.</w:t>
      </w:r>
    </w:p>
    <w:p w14:paraId="5DEF8249" w14:textId="7C64FB5C" w:rsidR="00A61AEC" w:rsidRDefault="00A61AEC" w:rsidP="00A61AEC">
      <w:pPr>
        <w:pStyle w:val="TekstpodstawowySegoe"/>
        <w:rPr>
          <w:rFonts w:cs="Segoe UI"/>
        </w:rPr>
      </w:pPr>
      <w:r w:rsidRPr="00A61AEC">
        <w:rPr>
          <w:rFonts w:cs="Segoe UI"/>
        </w:rPr>
        <w:t xml:space="preserve">Powyższe postanowienia mają zastosowanie bez konieczności każdorazowego zgłaszania Wykonawcy zmian lokalizacji lub miejsc, w których czasowo znajduje się ubezpieczone mienie, </w:t>
      </w:r>
      <w:r w:rsidR="00F9665C">
        <w:rPr>
          <w:rFonts w:cs="Segoe UI"/>
        </w:rPr>
        <w:br/>
      </w:r>
      <w:r w:rsidRPr="00A61AEC">
        <w:rPr>
          <w:rFonts w:cs="Segoe UI"/>
        </w:rPr>
        <w:t>z zastrzeżeniem postanowień dotyczących automatycznego objęcia ochroną nowych lokalizacji określonych w umowie ubezpieczenia.</w:t>
      </w:r>
    </w:p>
    <w:p w14:paraId="15857B3D" w14:textId="77777777" w:rsidR="00A61AEC" w:rsidRPr="00E95B4B" w:rsidRDefault="00A61AEC" w:rsidP="00527132">
      <w:pPr>
        <w:pStyle w:val="TekstpodstawowySegoe"/>
        <w:rPr>
          <w:rFonts w:cs="Segoe UI"/>
        </w:rPr>
      </w:pPr>
    </w:p>
    <w:p w14:paraId="78E4EF35" w14:textId="77777777" w:rsidR="008444BE" w:rsidRPr="00E95B4B" w:rsidRDefault="008444BE" w:rsidP="008A50D5">
      <w:pPr>
        <w:pStyle w:val="Nagwek3-Segoe"/>
        <w:numPr>
          <w:ilvl w:val="0"/>
          <w:numId w:val="39"/>
        </w:numPr>
        <w:rPr>
          <w:rFonts w:cs="Segoe UI"/>
        </w:rPr>
      </w:pPr>
      <w:r w:rsidRPr="00E95B4B">
        <w:rPr>
          <w:rFonts w:cs="Segoe UI"/>
        </w:rPr>
        <w:t>Wartość ubezpieczanego mienia</w:t>
      </w:r>
    </w:p>
    <w:p w14:paraId="4DB2B9D6" w14:textId="490BEAB0" w:rsidR="008444BE" w:rsidRDefault="008444BE" w:rsidP="00527132">
      <w:pPr>
        <w:pStyle w:val="TekstpodstawowySegoe"/>
        <w:rPr>
          <w:rFonts w:cs="Segoe UI"/>
        </w:rPr>
      </w:pPr>
      <w:r w:rsidRPr="00E95B4B">
        <w:rPr>
          <w:rFonts w:cs="Segoe UI"/>
        </w:rPr>
        <w:t xml:space="preserve">Ubezpieczeniu podlega całe mienie należące do </w:t>
      </w:r>
      <w:r w:rsidR="00DE006E" w:rsidRPr="00E95B4B">
        <w:rPr>
          <w:rFonts w:cs="Segoe UI"/>
        </w:rPr>
        <w:t>Ubezpieczającego/Ubezpieczonego</w:t>
      </w:r>
      <w:r w:rsidRPr="00E95B4B">
        <w:rPr>
          <w:rFonts w:cs="Segoe UI"/>
        </w:rPr>
        <w:t xml:space="preserve"> określone </w:t>
      </w:r>
      <w:r w:rsidR="00F9665C">
        <w:rPr>
          <w:rFonts w:cs="Segoe UI"/>
        </w:rPr>
        <w:br/>
      </w:r>
      <w:r w:rsidRPr="00E95B4B">
        <w:rPr>
          <w:rFonts w:cs="Segoe UI"/>
        </w:rPr>
        <w:t>i ujęte w ewidencji KŚT z wyłączeniem: gruntów, wartości niematerialnych i prawnych oraz środków transportu ubezpieczonych na podstawie odrębnych warunków ubezpieczenia.</w:t>
      </w:r>
      <w:r w:rsidR="00D01564" w:rsidRPr="00E95B4B">
        <w:rPr>
          <w:rFonts w:cs="Segoe UI"/>
        </w:rPr>
        <w:t xml:space="preserve"> </w:t>
      </w:r>
      <w:r w:rsidRPr="00E95B4B">
        <w:rPr>
          <w:rFonts w:cs="Segoe UI"/>
        </w:rPr>
        <w:t xml:space="preserve">Wykaz </w:t>
      </w:r>
      <w:r w:rsidR="00DB41CD" w:rsidRPr="00E95B4B">
        <w:rPr>
          <w:rFonts w:cs="Segoe UI"/>
        </w:rPr>
        <w:t>i opis mienia</w:t>
      </w:r>
      <w:r w:rsidR="000E755D">
        <w:rPr>
          <w:rFonts w:cs="Segoe UI"/>
        </w:rPr>
        <w:t xml:space="preserve"> </w:t>
      </w:r>
      <w:r w:rsidRPr="00E95B4B">
        <w:rPr>
          <w:rFonts w:cs="Segoe UI"/>
        </w:rPr>
        <w:t>stanow</w:t>
      </w:r>
      <w:r w:rsidR="00DB41CD" w:rsidRPr="00E95B4B">
        <w:rPr>
          <w:rFonts w:cs="Segoe UI"/>
        </w:rPr>
        <w:t>i</w:t>
      </w:r>
      <w:r w:rsidR="000E755D">
        <w:rPr>
          <w:rFonts w:cs="Segoe UI"/>
        </w:rPr>
        <w:t xml:space="preserve"> </w:t>
      </w:r>
      <w:r w:rsidRPr="00E95B4B">
        <w:rPr>
          <w:rFonts w:cs="Segoe UI"/>
        </w:rPr>
        <w:t xml:space="preserve">załączniki nr </w:t>
      </w:r>
      <w:r w:rsidR="008D583A" w:rsidRPr="00E95B4B">
        <w:rPr>
          <w:rFonts w:cs="Segoe UI"/>
        </w:rPr>
        <w:t>1</w:t>
      </w:r>
    </w:p>
    <w:p w14:paraId="2A419878" w14:textId="77777777" w:rsidR="00B24D50" w:rsidRPr="00E95B4B" w:rsidRDefault="00B24D50" w:rsidP="00527132">
      <w:pPr>
        <w:pStyle w:val="TekstpodstawowySegoe"/>
        <w:rPr>
          <w:rFonts w:cs="Segoe UI"/>
        </w:rPr>
      </w:pPr>
    </w:p>
    <w:p w14:paraId="08E2E2C6" w14:textId="77777777" w:rsidR="00C86E6C" w:rsidRPr="00E95B4B" w:rsidRDefault="008444BE" w:rsidP="008A50D5">
      <w:pPr>
        <w:pStyle w:val="Nagwek3-Segoe"/>
        <w:numPr>
          <w:ilvl w:val="0"/>
          <w:numId w:val="39"/>
        </w:numPr>
        <w:rPr>
          <w:rFonts w:cs="Segoe UI"/>
        </w:rPr>
      </w:pPr>
      <w:r w:rsidRPr="00E95B4B">
        <w:rPr>
          <w:rFonts w:cs="Segoe UI"/>
        </w:rPr>
        <w:lastRenderedPageBreak/>
        <w:t>Zakres ubezpieczenia</w:t>
      </w:r>
    </w:p>
    <w:p w14:paraId="6599635F" w14:textId="69373BED" w:rsidR="00567E44" w:rsidRPr="00E95B4B" w:rsidRDefault="008444BE" w:rsidP="008A50D5">
      <w:pPr>
        <w:pStyle w:val="TekstpodstawowySegoe"/>
        <w:numPr>
          <w:ilvl w:val="1"/>
          <w:numId w:val="39"/>
        </w:numPr>
        <w:rPr>
          <w:rFonts w:cs="Segoe UI"/>
        </w:rPr>
      </w:pPr>
      <w:r w:rsidRPr="00E95B4B">
        <w:rPr>
          <w:rFonts w:cs="Segoe UI"/>
        </w:rPr>
        <w:t xml:space="preserve">Zakres ubezpieczenia oparty jest na formule wszelkich </w:t>
      </w:r>
      <w:proofErr w:type="spellStart"/>
      <w:r w:rsidRPr="00E95B4B">
        <w:rPr>
          <w:rFonts w:cs="Segoe UI"/>
        </w:rPr>
        <w:t>ryzyk</w:t>
      </w:r>
      <w:proofErr w:type="spellEnd"/>
      <w:r w:rsidRPr="00E95B4B">
        <w:rPr>
          <w:rFonts w:cs="Segoe UI"/>
        </w:rPr>
        <w:t xml:space="preserve"> utraty lub uszkodzenia ubezpieczonego mienia, z uwzględnieniem postanowień określonych w klauzulach dodatkowych i obejmuje szkody polegające na fizycznej utracie, uszkodzeniu </w:t>
      </w:r>
      <w:r w:rsidR="00F9665C">
        <w:rPr>
          <w:rFonts w:cs="Segoe UI"/>
        </w:rPr>
        <w:br/>
      </w:r>
      <w:r w:rsidRPr="00E95B4B">
        <w:rPr>
          <w:rFonts w:cs="Segoe UI"/>
        </w:rPr>
        <w:t xml:space="preserve">lub zniszczeniu ubezpieczonego mienia, będącego bezpośrednim następstwem przewidzianego w umowie zdarzenia o charakterze losowym i niepewnym, które wystąpiło w sposób nagły, nieprzewidziany i niezależny od woli </w:t>
      </w:r>
      <w:r w:rsidR="00817580" w:rsidRPr="00E95B4B">
        <w:rPr>
          <w:rFonts w:cs="Segoe UI"/>
        </w:rPr>
        <w:t xml:space="preserve">Ubezpieczonego </w:t>
      </w:r>
      <w:r w:rsidRPr="00E95B4B">
        <w:rPr>
          <w:rFonts w:cs="Segoe UI"/>
        </w:rPr>
        <w:t xml:space="preserve">oraz zaistniało </w:t>
      </w:r>
      <w:r w:rsidR="002C328B" w:rsidRPr="00E95B4B">
        <w:rPr>
          <w:rFonts w:cs="Segoe UI"/>
        </w:rPr>
        <w:br/>
      </w:r>
      <w:r w:rsidRPr="00E95B4B">
        <w:rPr>
          <w:rFonts w:cs="Segoe UI"/>
        </w:rPr>
        <w:t>w miejscu i w okresie ubezpieczenia.</w:t>
      </w:r>
    </w:p>
    <w:p w14:paraId="3905511F" w14:textId="1F56C341" w:rsidR="000E2DD7" w:rsidRPr="00E95B4B" w:rsidRDefault="008444BE" w:rsidP="008A50D5">
      <w:pPr>
        <w:pStyle w:val="TekstpodstawowySegoe"/>
        <w:numPr>
          <w:ilvl w:val="1"/>
          <w:numId w:val="39"/>
        </w:numPr>
        <w:rPr>
          <w:rFonts w:cs="Segoe UI"/>
        </w:rPr>
      </w:pPr>
      <w:r w:rsidRPr="00E95B4B">
        <w:rPr>
          <w:rFonts w:cs="Segoe UI"/>
          <w:lang w:eastAsia="en-GB"/>
        </w:rPr>
        <w:t xml:space="preserve">Z zakresu ochrony ubezpieczeniowej w szczególności nie mogą być wyłączone szkody spowodowane </w:t>
      </w:r>
      <w:r w:rsidR="00342474">
        <w:rPr>
          <w:rFonts w:cs="Segoe UI"/>
          <w:lang w:eastAsia="en-GB"/>
        </w:rPr>
        <w:t xml:space="preserve">m.in. </w:t>
      </w:r>
      <w:r w:rsidRPr="00E95B4B">
        <w:rPr>
          <w:rFonts w:cs="Segoe UI"/>
          <w:lang w:eastAsia="en-GB"/>
        </w:rPr>
        <w:t>przez:</w:t>
      </w:r>
    </w:p>
    <w:p w14:paraId="1904A3D1"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ogień (pożar),</w:t>
      </w:r>
    </w:p>
    <w:p w14:paraId="4C89139B"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uderzenie pioruna (działanie bezpośrednie i pośrednie),</w:t>
      </w:r>
    </w:p>
    <w:p w14:paraId="6788BA15"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przepięcia i przetężenia,</w:t>
      </w:r>
    </w:p>
    <w:p w14:paraId="186D274F"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eksplozję,</w:t>
      </w:r>
    </w:p>
    <w:p w14:paraId="7704FBDB"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upadek statku powietrznego,</w:t>
      </w:r>
    </w:p>
    <w:p w14:paraId="0A526643" w14:textId="77777777" w:rsidR="000E2DD7" w:rsidRPr="00185D2C" w:rsidRDefault="008444BE" w:rsidP="008A50D5">
      <w:pPr>
        <w:pStyle w:val="TekstpodstawowySegoe"/>
        <w:numPr>
          <w:ilvl w:val="0"/>
          <w:numId w:val="37"/>
        </w:numPr>
        <w:spacing w:after="0"/>
        <w:ind w:hanging="357"/>
        <w:rPr>
          <w:rFonts w:cs="Segoe UI"/>
          <w:szCs w:val="20"/>
        </w:rPr>
      </w:pPr>
      <w:r w:rsidRPr="00E95B4B">
        <w:rPr>
          <w:rFonts w:cs="Segoe UI"/>
          <w:lang w:eastAsia="en-GB"/>
        </w:rPr>
        <w:t xml:space="preserve">powódź (ochrona dla ryzyka powodzi nie może być uzależniona od lokalizacji mienia [obszary bezpośrednio zagrożone powodzią], jak również od historycznego </w:t>
      </w:r>
      <w:r w:rsidRPr="00185D2C">
        <w:rPr>
          <w:rFonts w:cs="Segoe UI"/>
          <w:szCs w:val="20"/>
          <w:lang w:eastAsia="en-GB"/>
        </w:rPr>
        <w:t>występowania szkód z tego tytułu [liczba szkód powodziowych na danym terenie])</w:t>
      </w:r>
      <w:r w:rsidR="00683FF0" w:rsidRPr="00185D2C">
        <w:rPr>
          <w:rFonts w:cs="Segoe UI"/>
          <w:szCs w:val="20"/>
          <w:lang w:eastAsia="en-GB"/>
        </w:rPr>
        <w:t>,</w:t>
      </w:r>
      <w:r w:rsidR="00113061" w:rsidRPr="00185D2C">
        <w:rPr>
          <w:rFonts w:cs="Segoe UI"/>
          <w:szCs w:val="20"/>
          <w:lang w:eastAsia="en-GB"/>
        </w:rPr>
        <w:t xml:space="preserve"> </w:t>
      </w:r>
    </w:p>
    <w:p w14:paraId="141528F1" w14:textId="77777777" w:rsidR="000E2DD7" w:rsidRPr="00185D2C" w:rsidRDefault="008444BE" w:rsidP="008A50D5">
      <w:pPr>
        <w:pStyle w:val="TekstpodstawowySegoe"/>
        <w:numPr>
          <w:ilvl w:val="0"/>
          <w:numId w:val="37"/>
        </w:numPr>
        <w:spacing w:after="0"/>
        <w:ind w:hanging="357"/>
        <w:rPr>
          <w:rFonts w:cs="Segoe UI"/>
          <w:szCs w:val="20"/>
        </w:rPr>
      </w:pPr>
      <w:r w:rsidRPr="00185D2C">
        <w:rPr>
          <w:rFonts w:cs="Segoe UI"/>
          <w:szCs w:val="20"/>
          <w:lang w:eastAsia="en-GB"/>
        </w:rPr>
        <w:t>grad,</w:t>
      </w:r>
    </w:p>
    <w:p w14:paraId="3103DEE1" w14:textId="77777777" w:rsidR="000E2DD7" w:rsidRPr="00185D2C" w:rsidRDefault="008444BE" w:rsidP="008A50D5">
      <w:pPr>
        <w:pStyle w:val="TekstpodstawowySegoe"/>
        <w:numPr>
          <w:ilvl w:val="0"/>
          <w:numId w:val="37"/>
        </w:numPr>
        <w:spacing w:after="0"/>
        <w:ind w:hanging="357"/>
        <w:rPr>
          <w:rFonts w:cs="Segoe UI"/>
          <w:szCs w:val="20"/>
        </w:rPr>
      </w:pPr>
      <w:r w:rsidRPr="00185D2C">
        <w:rPr>
          <w:rFonts w:cs="Segoe UI"/>
          <w:szCs w:val="20"/>
          <w:lang w:eastAsia="en-GB"/>
        </w:rPr>
        <w:t>lawina, śnieg lub lód (działanie bezpośrednie i pośrednie na ubezpieczone mienie),</w:t>
      </w:r>
    </w:p>
    <w:p w14:paraId="3EE3220D" w14:textId="77777777" w:rsidR="004B2469" w:rsidRPr="00185D2C" w:rsidRDefault="004B2469" w:rsidP="004B2469">
      <w:pPr>
        <w:pStyle w:val="Akapitzlist"/>
        <w:numPr>
          <w:ilvl w:val="0"/>
          <w:numId w:val="37"/>
        </w:numPr>
        <w:spacing w:after="0" w:line="240" w:lineRule="auto"/>
        <w:rPr>
          <w:rFonts w:ascii="Segoe UI" w:hAnsi="Segoe UI" w:cs="Segoe UI"/>
          <w:szCs w:val="20"/>
        </w:rPr>
      </w:pPr>
      <w:r w:rsidRPr="00185D2C">
        <w:rPr>
          <w:rFonts w:ascii="Segoe UI" w:hAnsi="Segoe UI" w:cs="Segoe UI"/>
          <w:szCs w:val="20"/>
        </w:rPr>
        <w:t>pękanie mrozowe,</w:t>
      </w:r>
    </w:p>
    <w:p w14:paraId="2AE673DD" w14:textId="77777777" w:rsidR="004B2469" w:rsidRPr="00185D2C" w:rsidRDefault="004B2469" w:rsidP="008A50D5">
      <w:pPr>
        <w:pStyle w:val="TekstpodstawowySegoe"/>
        <w:numPr>
          <w:ilvl w:val="0"/>
          <w:numId w:val="37"/>
        </w:numPr>
        <w:spacing w:after="0"/>
        <w:ind w:hanging="357"/>
        <w:rPr>
          <w:rFonts w:cs="Segoe UI"/>
          <w:szCs w:val="20"/>
        </w:rPr>
      </w:pPr>
    </w:p>
    <w:p w14:paraId="4B360F85" w14:textId="64128581" w:rsidR="000E2DD7" w:rsidRPr="00185D2C" w:rsidRDefault="008444BE" w:rsidP="008A50D5">
      <w:pPr>
        <w:pStyle w:val="TekstpodstawowySegoe"/>
        <w:numPr>
          <w:ilvl w:val="0"/>
          <w:numId w:val="37"/>
        </w:numPr>
        <w:spacing w:after="0"/>
        <w:ind w:hanging="357"/>
        <w:rPr>
          <w:rFonts w:cs="Segoe UI"/>
          <w:szCs w:val="20"/>
        </w:rPr>
      </w:pPr>
      <w:r w:rsidRPr="00185D2C">
        <w:rPr>
          <w:rFonts w:cs="Segoe UI"/>
          <w:szCs w:val="20"/>
          <w:lang w:eastAsia="en-GB"/>
        </w:rPr>
        <w:t xml:space="preserve">huragan (rozumiany jako wiatr o sile nie mniejszej niż </w:t>
      </w:r>
      <w:r w:rsidR="00E96D05" w:rsidRPr="00185D2C">
        <w:rPr>
          <w:rFonts w:cs="Segoe UI"/>
          <w:szCs w:val="20"/>
          <w:lang w:eastAsia="en-GB"/>
        </w:rPr>
        <w:t>10</w:t>
      </w:r>
      <w:r w:rsidRPr="00185D2C">
        <w:rPr>
          <w:rFonts w:cs="Segoe UI"/>
          <w:szCs w:val="20"/>
          <w:lang w:eastAsia="en-GB"/>
        </w:rPr>
        <w:t xml:space="preserve"> m/sek.),</w:t>
      </w:r>
    </w:p>
    <w:p w14:paraId="1A31D1BC" w14:textId="0702D2B6" w:rsidR="000E2DD7" w:rsidRPr="00185D2C" w:rsidRDefault="008444BE" w:rsidP="008A50D5">
      <w:pPr>
        <w:pStyle w:val="TekstpodstawowySegoe"/>
        <w:numPr>
          <w:ilvl w:val="0"/>
          <w:numId w:val="37"/>
        </w:numPr>
        <w:spacing w:after="0"/>
        <w:ind w:hanging="357"/>
        <w:rPr>
          <w:rFonts w:cs="Segoe UI"/>
          <w:szCs w:val="20"/>
        </w:rPr>
      </w:pPr>
      <w:r w:rsidRPr="00185D2C">
        <w:rPr>
          <w:rFonts w:cs="Segoe UI"/>
          <w:szCs w:val="20"/>
          <w:lang w:eastAsia="en-GB"/>
        </w:rPr>
        <w:t>deszcz nawalny</w:t>
      </w:r>
      <w:r w:rsidR="00B32A08" w:rsidRPr="00185D2C">
        <w:rPr>
          <w:rFonts w:cs="Segoe UI"/>
          <w:szCs w:val="20"/>
          <w:lang w:eastAsia="en-GB"/>
        </w:rPr>
        <w:t xml:space="preserve"> (przez który rozumie się opad deszczu o współczynniku wydajności co najmniej 3, potwierdzony przez Instytut Meteorologii i Gospodarki Wodnej (zwany dalej „</w:t>
      </w:r>
      <w:proofErr w:type="spellStart"/>
      <w:r w:rsidR="00B32A08" w:rsidRPr="00185D2C">
        <w:rPr>
          <w:rFonts w:cs="Segoe UI"/>
          <w:szCs w:val="20"/>
          <w:lang w:eastAsia="en-GB"/>
        </w:rPr>
        <w:t>IMiGW</w:t>
      </w:r>
      <w:proofErr w:type="spellEnd"/>
      <w:r w:rsidR="00B32A08" w:rsidRPr="00185D2C">
        <w:rPr>
          <w:rFonts w:cs="Segoe UI"/>
          <w:szCs w:val="20"/>
          <w:lang w:eastAsia="en-GB"/>
        </w:rPr>
        <w:t xml:space="preserve">”); w przypadku braku stacji pomiarowej </w:t>
      </w:r>
      <w:proofErr w:type="spellStart"/>
      <w:r w:rsidR="00B32A08" w:rsidRPr="00185D2C">
        <w:rPr>
          <w:rFonts w:cs="Segoe UI"/>
          <w:szCs w:val="20"/>
          <w:lang w:eastAsia="en-GB"/>
        </w:rPr>
        <w:t>IMiGW</w:t>
      </w:r>
      <w:proofErr w:type="spellEnd"/>
      <w:r w:rsidR="00B32A08" w:rsidRPr="00185D2C">
        <w:rPr>
          <w:rFonts w:cs="Segoe UI"/>
          <w:szCs w:val="20"/>
          <w:lang w:eastAsia="en-GB"/>
        </w:rPr>
        <w:t xml:space="preserve"> w miejscu/ </w:t>
      </w:r>
      <w:r w:rsidR="00F9665C">
        <w:rPr>
          <w:rFonts w:cs="Segoe UI"/>
          <w:szCs w:val="20"/>
          <w:lang w:eastAsia="en-GB"/>
        </w:rPr>
        <w:br/>
      </w:r>
      <w:r w:rsidR="00B32A08" w:rsidRPr="00185D2C">
        <w:rPr>
          <w:rFonts w:cs="Segoe UI"/>
          <w:szCs w:val="20"/>
          <w:lang w:eastAsia="en-GB"/>
        </w:rPr>
        <w:t>na terenie wystąpienia szkody bierze się pod uwagę stan faktyczny i rozmiar szkód w miejscu/ na terenie ich powstania, świadczące wyraźnie o działaniu deszczu nawalnego</w:t>
      </w:r>
      <w:r w:rsidR="004633E6" w:rsidRPr="00185D2C">
        <w:rPr>
          <w:rFonts w:cs="Segoe UI"/>
          <w:szCs w:val="20"/>
          <w:lang w:eastAsia="en-GB"/>
        </w:rPr>
        <w:t>),</w:t>
      </w:r>
    </w:p>
    <w:p w14:paraId="069CAAEB" w14:textId="77777777" w:rsidR="000E2DD7" w:rsidRPr="00185D2C" w:rsidRDefault="008444BE" w:rsidP="008A50D5">
      <w:pPr>
        <w:pStyle w:val="TekstpodstawowySegoe"/>
        <w:numPr>
          <w:ilvl w:val="0"/>
          <w:numId w:val="37"/>
        </w:numPr>
        <w:spacing w:after="0"/>
        <w:ind w:hanging="357"/>
        <w:rPr>
          <w:rFonts w:cs="Segoe UI"/>
          <w:szCs w:val="20"/>
        </w:rPr>
      </w:pPr>
      <w:r w:rsidRPr="00185D2C">
        <w:rPr>
          <w:rFonts w:cs="Segoe UI"/>
          <w:szCs w:val="20"/>
          <w:lang w:eastAsia="en-GB"/>
        </w:rPr>
        <w:t xml:space="preserve">trzęsienie ziemi, </w:t>
      </w:r>
    </w:p>
    <w:p w14:paraId="78FCE1DB" w14:textId="13DE8675" w:rsidR="000E2DD7" w:rsidRPr="00E95B4B" w:rsidRDefault="008444BE" w:rsidP="008A50D5">
      <w:pPr>
        <w:pStyle w:val="TekstpodstawowySegoe"/>
        <w:numPr>
          <w:ilvl w:val="0"/>
          <w:numId w:val="37"/>
        </w:numPr>
        <w:spacing w:after="0"/>
        <w:ind w:hanging="357"/>
        <w:rPr>
          <w:rFonts w:cs="Segoe UI"/>
        </w:rPr>
      </w:pPr>
      <w:r w:rsidRPr="00185D2C">
        <w:rPr>
          <w:rFonts w:cs="Segoe UI"/>
          <w:szCs w:val="20"/>
          <w:lang w:eastAsia="en-GB"/>
        </w:rPr>
        <w:t>osunięcia i/lub zapadanie się ziemi</w:t>
      </w:r>
      <w:r w:rsidRPr="00185D2C">
        <w:rPr>
          <w:rFonts w:cs="Segoe UI"/>
          <w:lang w:eastAsia="en-GB"/>
        </w:rPr>
        <w:t xml:space="preserve"> </w:t>
      </w:r>
      <w:r w:rsidRPr="00E95B4B">
        <w:rPr>
          <w:rFonts w:cs="Segoe UI"/>
          <w:lang w:eastAsia="en-GB"/>
        </w:rPr>
        <w:t>(w tym między innymi w następstwie działalności człowieka</w:t>
      </w:r>
      <w:r w:rsidR="00113061" w:rsidRPr="00E95B4B">
        <w:rPr>
          <w:rFonts w:cs="Segoe UI"/>
          <w:lang w:eastAsia="en-GB"/>
        </w:rPr>
        <w:t xml:space="preserve"> </w:t>
      </w:r>
    </w:p>
    <w:p w14:paraId="71E91208"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huk ponaddźwiękowy,</w:t>
      </w:r>
    </w:p>
    <w:p w14:paraId="69BCFB0C"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dym i sadza (przy czym za dym i sadzę rozumie się zawiesinę cząsteczek w gazie będącą bezpośrednim skutkiem spalania lub działania wysokiej temperatury, niezależnie od miejsca, w którym spalanie lub działanie wysokiej temperatury wystąpiło),</w:t>
      </w:r>
    </w:p>
    <w:p w14:paraId="5865C0DD" w14:textId="125A3AE8" w:rsidR="000E2DD7" w:rsidRPr="00E95B4B" w:rsidRDefault="005F79B0" w:rsidP="008A50D5">
      <w:pPr>
        <w:pStyle w:val="TekstpodstawowySegoe"/>
        <w:numPr>
          <w:ilvl w:val="0"/>
          <w:numId w:val="37"/>
        </w:numPr>
        <w:spacing w:after="0"/>
        <w:ind w:hanging="357"/>
        <w:rPr>
          <w:rFonts w:cs="Segoe UI"/>
        </w:rPr>
      </w:pPr>
      <w:r w:rsidRPr="005F79B0">
        <w:rPr>
          <w:rFonts w:cs="Segoe UI"/>
          <w:lang w:eastAsia="en-GB"/>
        </w:rPr>
        <w:t xml:space="preserve">upadek drzew / ich fragmentów lub budynków / budowli (w tym części </w:t>
      </w:r>
      <w:r w:rsidR="00F9665C">
        <w:rPr>
          <w:rFonts w:cs="Segoe UI"/>
          <w:lang w:eastAsia="en-GB"/>
        </w:rPr>
        <w:br/>
      </w:r>
      <w:r w:rsidRPr="005F79B0">
        <w:rPr>
          <w:rFonts w:cs="Segoe UI"/>
          <w:lang w:eastAsia="en-GB"/>
        </w:rPr>
        <w:t>lub elementów) na ubezpieczone mienie</w:t>
      </w:r>
      <w:r w:rsidR="008444BE" w:rsidRPr="00E95B4B">
        <w:rPr>
          <w:rFonts w:cs="Segoe UI"/>
          <w:lang w:eastAsia="en-GB"/>
        </w:rPr>
        <w:t xml:space="preserve">, </w:t>
      </w:r>
    </w:p>
    <w:p w14:paraId="2707DCD7" w14:textId="2A927EE5"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 xml:space="preserve">uderzenie pojazdu lądowego lub szynowego, najechanie lub inne uszkodzenie przez pojazd w tym pojazd/jednostkę należący i/lub użytkowany </w:t>
      </w:r>
      <w:r w:rsidR="00F9665C">
        <w:rPr>
          <w:rFonts w:cs="Segoe UI"/>
          <w:lang w:eastAsia="en-GB"/>
        </w:rPr>
        <w:br/>
      </w:r>
      <w:r w:rsidRPr="00E95B4B">
        <w:rPr>
          <w:rFonts w:cs="Segoe UI"/>
          <w:lang w:eastAsia="en-GB"/>
        </w:rPr>
        <w:t>przez Ubezpieczonego (także w ogrodzenia, bramy lub budynki i budowle),</w:t>
      </w:r>
    </w:p>
    <w:p w14:paraId="01D90666"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katastrofę budowlaną (zgodnie z art. 73 Ustawy Prawo Budowlane)</w:t>
      </w:r>
      <w:r w:rsidR="00AE676C" w:rsidRPr="00E95B4B">
        <w:rPr>
          <w:rFonts w:cs="Segoe UI"/>
          <w:lang w:eastAsia="en-GB"/>
        </w:rPr>
        <w:t xml:space="preserve"> - limit zgodnie </w:t>
      </w:r>
      <w:r w:rsidR="00784B37" w:rsidRPr="00E95B4B">
        <w:rPr>
          <w:rFonts w:cs="Segoe UI"/>
          <w:lang w:eastAsia="en-GB"/>
        </w:rPr>
        <w:br/>
      </w:r>
      <w:r w:rsidR="00AE676C" w:rsidRPr="00E95B4B">
        <w:rPr>
          <w:rFonts w:cs="Segoe UI"/>
          <w:lang w:eastAsia="en-GB"/>
        </w:rPr>
        <w:t>z klauzulą ubezpieczenia ryzyka katastrofy budowlanej</w:t>
      </w:r>
      <w:r w:rsidRPr="00E95B4B">
        <w:rPr>
          <w:rFonts w:cs="Segoe UI"/>
          <w:lang w:eastAsia="en-GB"/>
        </w:rPr>
        <w:t>,</w:t>
      </w:r>
    </w:p>
    <w:p w14:paraId="2058416A" w14:textId="77777777" w:rsidR="000E2DD7" w:rsidRDefault="008444BE" w:rsidP="008A50D5">
      <w:pPr>
        <w:pStyle w:val="TekstpodstawowySegoe"/>
        <w:numPr>
          <w:ilvl w:val="0"/>
          <w:numId w:val="37"/>
        </w:numPr>
        <w:spacing w:after="0"/>
        <w:ind w:hanging="357"/>
        <w:rPr>
          <w:rFonts w:cs="Segoe UI"/>
        </w:rPr>
      </w:pPr>
      <w:r w:rsidRPr="00E95B4B">
        <w:rPr>
          <w:rFonts w:cs="Segoe UI"/>
          <w:lang w:eastAsia="en-GB"/>
        </w:rPr>
        <w:t>akcję ratowniczą prowadzoną w związku ze zdarzeniami objętymi umową ubezpieczenia,</w:t>
      </w:r>
    </w:p>
    <w:p w14:paraId="3F117419" w14:textId="511ADBE6" w:rsidR="00A224DE" w:rsidRPr="00E95B4B" w:rsidRDefault="00A224DE" w:rsidP="008A50D5">
      <w:pPr>
        <w:pStyle w:val="TekstpodstawowySegoe"/>
        <w:numPr>
          <w:ilvl w:val="0"/>
          <w:numId w:val="37"/>
        </w:numPr>
        <w:spacing w:after="0"/>
        <w:ind w:hanging="357"/>
        <w:rPr>
          <w:rFonts w:cs="Segoe UI"/>
        </w:rPr>
      </w:pPr>
      <w:r w:rsidRPr="00A224DE">
        <w:rPr>
          <w:rFonts w:cs="Segoe UI"/>
          <w:lang w:eastAsia="en-GB"/>
        </w:rPr>
        <w:t xml:space="preserve">przepięcia (przez które rozumie się szkody spowodowane gwałtownym wzrostem napięcia w sieci elektrycznej w wyniku wyładowań atmosferycznych – </w:t>
      </w:r>
      <w:r w:rsidR="00F9665C">
        <w:rPr>
          <w:rFonts w:cs="Segoe UI"/>
          <w:lang w:eastAsia="en-GB"/>
        </w:rPr>
        <w:br/>
      </w:r>
      <w:r w:rsidRPr="00A224DE">
        <w:rPr>
          <w:rFonts w:cs="Segoe UI"/>
          <w:lang w:eastAsia="en-GB"/>
        </w:rPr>
        <w:t>w szczególności dotyczy to szkód w sieciach energetycznych i instalacjach elektrycznych – oraz szkody wynikłe z niewłaściwych parametrów prądu elektrycznego</w:t>
      </w:r>
    </w:p>
    <w:p w14:paraId="67C875C1" w14:textId="46201052" w:rsidR="000E2DD7" w:rsidRPr="00B10490" w:rsidRDefault="008444BE" w:rsidP="00F9665C">
      <w:pPr>
        <w:pStyle w:val="TekstpodstawowySegoe"/>
        <w:numPr>
          <w:ilvl w:val="0"/>
          <w:numId w:val="37"/>
        </w:numPr>
        <w:spacing w:after="0"/>
        <w:ind w:hanging="357"/>
        <w:rPr>
          <w:rFonts w:cs="Segoe UI"/>
          <w:szCs w:val="20"/>
        </w:rPr>
      </w:pPr>
      <w:r w:rsidRPr="00E95B4B">
        <w:rPr>
          <w:rFonts w:cs="Segoe UI"/>
          <w:lang w:eastAsia="en-GB"/>
        </w:rPr>
        <w:lastRenderedPageBreak/>
        <w:t xml:space="preserve">zalanie </w:t>
      </w:r>
      <w:r w:rsidR="00784B37" w:rsidRPr="00E95B4B">
        <w:rPr>
          <w:rFonts w:cs="Segoe UI"/>
          <w:lang w:eastAsia="en-GB"/>
        </w:rPr>
        <w:t>polegające na niezamierzonym i niekontrolowanym wydostawaniu</w:t>
      </w:r>
      <w:r w:rsidRPr="00E95B4B">
        <w:rPr>
          <w:rFonts w:cs="Segoe UI"/>
          <w:lang w:eastAsia="en-GB"/>
        </w:rPr>
        <w:t xml:space="preserve"> się wody, innych cieczy lub pary z urządzeń wodno-kanalizacyjnych lub technologicznych (przewodów, zbiorników lub innych instalacji), w tym szkody spowodowane awarią, cofnięciem się wody lub ścieków z urządzeń kanalizacyjnych (ochrona nie dotyczy </w:t>
      </w:r>
      <w:proofErr w:type="spellStart"/>
      <w:r w:rsidRPr="00E95B4B">
        <w:rPr>
          <w:rFonts w:cs="Segoe UI"/>
          <w:lang w:eastAsia="en-GB"/>
        </w:rPr>
        <w:t>ryzyk</w:t>
      </w:r>
      <w:proofErr w:type="spellEnd"/>
      <w:r w:rsidRPr="00E95B4B">
        <w:rPr>
          <w:rFonts w:cs="Segoe UI"/>
          <w:lang w:eastAsia="en-GB"/>
        </w:rPr>
        <w:t xml:space="preserve"> maszynowych), działaniem tryskaczy/</w:t>
      </w:r>
      <w:r w:rsidR="002C328B" w:rsidRPr="00E95B4B">
        <w:rPr>
          <w:rFonts w:cs="Segoe UI"/>
          <w:lang w:eastAsia="en-GB"/>
        </w:rPr>
        <w:t xml:space="preserve"> </w:t>
      </w:r>
      <w:r w:rsidRPr="00E95B4B">
        <w:rPr>
          <w:rFonts w:cs="Segoe UI"/>
          <w:lang w:eastAsia="en-GB"/>
        </w:rPr>
        <w:t xml:space="preserve">zraszaczy z innych przyczyn niż wskutek ognia, nieumyślnym pozostawieniem otwartych kranów lub innych zaworów </w:t>
      </w:r>
      <w:r w:rsidR="00F9665C">
        <w:rPr>
          <w:rFonts w:cs="Segoe UI"/>
          <w:lang w:eastAsia="en-GB"/>
        </w:rPr>
        <w:br/>
      </w:r>
      <w:r w:rsidRPr="00E95B4B">
        <w:rPr>
          <w:rFonts w:cs="Segoe UI"/>
          <w:lang w:eastAsia="en-GB"/>
        </w:rPr>
        <w:t xml:space="preserve">w urządzeniach, topnieniem śniegu i/lub lodu, deszczem nawalnym niezależnie </w:t>
      </w:r>
      <w:r w:rsidR="00F9665C">
        <w:rPr>
          <w:rFonts w:cs="Segoe UI"/>
          <w:lang w:eastAsia="en-GB"/>
        </w:rPr>
        <w:br/>
      </w:r>
      <w:r w:rsidRPr="00E95B4B">
        <w:rPr>
          <w:rFonts w:cs="Segoe UI"/>
          <w:lang w:eastAsia="en-GB"/>
        </w:rPr>
        <w:t>od stanu technicznego budynków oraz urządzeń</w:t>
      </w:r>
      <w:r w:rsidR="00784B37" w:rsidRPr="00E95B4B">
        <w:rPr>
          <w:rFonts w:cs="Segoe UI"/>
          <w:lang w:eastAsia="en-GB"/>
        </w:rPr>
        <w:t xml:space="preserve">, z wyłączeniem </w:t>
      </w:r>
      <w:r w:rsidR="00784B37" w:rsidRPr="00E95B4B">
        <w:rPr>
          <w:rFonts w:cs="Segoe UI"/>
        </w:rPr>
        <w:t xml:space="preserve">przypadków będących następstwem próbnego uruchomienia, naprawy, przebudowy </w:t>
      </w:r>
      <w:r w:rsidR="00F9665C">
        <w:rPr>
          <w:rFonts w:cs="Segoe UI"/>
        </w:rPr>
        <w:br/>
      </w:r>
      <w:r w:rsidR="00784B37" w:rsidRPr="00E95B4B">
        <w:rPr>
          <w:rFonts w:cs="Segoe UI"/>
        </w:rPr>
        <w:t>oraz modernizacji instalacji lub budynku (z zastrzeżeniem jednak ważności ochrony wynikającej z klauzuli ubezpieczenia drobnych robót budowlano-montażowych)</w:t>
      </w:r>
      <w:r w:rsidRPr="00E95B4B">
        <w:rPr>
          <w:rFonts w:cs="Segoe UI"/>
          <w:lang w:eastAsia="en-GB"/>
        </w:rPr>
        <w:t>; wybiciem wód gruntowych</w:t>
      </w:r>
      <w:r w:rsidR="00FF1DA0" w:rsidRPr="00E95B4B">
        <w:rPr>
          <w:rFonts w:cs="Segoe UI"/>
          <w:lang w:eastAsia="en-GB"/>
        </w:rPr>
        <w:t xml:space="preserve"> (zakresem ubezpieczenia objęte są </w:t>
      </w:r>
      <w:r w:rsidR="00FF1DA0" w:rsidRPr="00E95B4B">
        <w:rPr>
          <w:rFonts w:cs="Segoe UI"/>
          <w:lang w:eastAsia="pl-PL"/>
        </w:rPr>
        <w:t xml:space="preserve">szkody spowodowane wodami gruntowymi jako bezpośrednie następstwo zdarzenia objętego ochroną np. powodzi czy </w:t>
      </w:r>
      <w:r w:rsidR="00FF1DA0" w:rsidRPr="00B10490">
        <w:rPr>
          <w:rFonts w:cs="Segoe UI"/>
          <w:lang w:eastAsia="pl-PL"/>
        </w:rPr>
        <w:t>deszczu nawalnego a nie jako samoistne zjawisko zmiany poziomu wód gruntowych)</w:t>
      </w:r>
      <w:r w:rsidRPr="00B10490">
        <w:rPr>
          <w:rFonts w:cs="Segoe UI"/>
          <w:lang w:eastAsia="en-GB"/>
        </w:rPr>
        <w:t xml:space="preserve">, koszty naprawy uszkodzonych wskutek pęknięcia lub </w:t>
      </w:r>
      <w:r w:rsidRPr="00B10490">
        <w:rPr>
          <w:rFonts w:cs="Segoe UI"/>
          <w:szCs w:val="20"/>
          <w:lang w:eastAsia="en-GB"/>
        </w:rPr>
        <w:t xml:space="preserve">zamarznięcia przewodów i urządzeń będących we władaniu Ubezpieczonego, znajdujących się wewnątrz ubezpieczonego budynku, </w:t>
      </w:r>
      <w:r w:rsidR="00F9665C">
        <w:rPr>
          <w:rFonts w:cs="Segoe UI"/>
          <w:szCs w:val="20"/>
          <w:lang w:eastAsia="en-GB"/>
        </w:rPr>
        <w:br/>
      </w:r>
      <w:r w:rsidRPr="00B10490">
        <w:rPr>
          <w:rFonts w:cs="Segoe UI"/>
          <w:szCs w:val="20"/>
          <w:lang w:eastAsia="en-GB"/>
        </w:rPr>
        <w:t>lub na posesji objętej ubezpieczeniem, łącznie z kosztami robót pomocniczych związanych z ich naprawą i rozmrażaniem,</w:t>
      </w:r>
    </w:p>
    <w:p w14:paraId="1F21E048" w14:textId="4FB4AFDA" w:rsidR="00AB29AB" w:rsidRPr="00B10490" w:rsidRDefault="00E4159A" w:rsidP="00F9665C">
      <w:pPr>
        <w:pStyle w:val="Akapitzlist"/>
        <w:numPr>
          <w:ilvl w:val="0"/>
          <w:numId w:val="37"/>
        </w:numPr>
        <w:spacing w:after="0" w:line="240" w:lineRule="auto"/>
        <w:contextualSpacing w:val="0"/>
        <w:jc w:val="both"/>
        <w:rPr>
          <w:rFonts w:ascii="Segoe UI" w:hAnsi="Segoe UI" w:cs="Segoe UI"/>
          <w:szCs w:val="20"/>
        </w:rPr>
      </w:pPr>
      <w:r w:rsidRPr="00B10490">
        <w:rPr>
          <w:rFonts w:ascii="Segoe UI" w:hAnsi="Segoe UI" w:cs="Segoe UI"/>
          <w:szCs w:val="20"/>
        </w:rPr>
        <w:t>szkody spowodowane: cofnięciem wody, cieczy lub innych nieczystości z kanalizacji publicznej i niepublicznej, spiętrzeniem w wyniku niedostatecznej wydajności kanalizacji, wodą wydostającą się z otwartych kranów, wodą używaną do prania, mycia i czyszczenia, wodą, która wydostała się z instalacji tryskaczowej lub innej instalacji gaśniczej z powodu jej awarii lub niewłaściwej obsługi</w:t>
      </w:r>
    </w:p>
    <w:p w14:paraId="581F2983" w14:textId="260FA635" w:rsidR="006D338C" w:rsidRPr="006D338C" w:rsidRDefault="006D338C" w:rsidP="00F9665C">
      <w:pPr>
        <w:pStyle w:val="TekstpodstawowySegoe"/>
        <w:numPr>
          <w:ilvl w:val="0"/>
          <w:numId w:val="37"/>
        </w:numPr>
        <w:ind w:hanging="357"/>
        <w:rPr>
          <w:rFonts w:cs="Segoe UI"/>
          <w:lang w:eastAsia="en-GB"/>
        </w:rPr>
      </w:pPr>
      <w:r w:rsidRPr="00B10490">
        <w:rPr>
          <w:rFonts w:cs="Segoe UI"/>
          <w:szCs w:val="20"/>
          <w:lang w:eastAsia="en-GB"/>
        </w:rPr>
        <w:t xml:space="preserve">sztorm (Ubezpieczyciel nie ponosi odpowiedzialności za szkody fizyczne </w:t>
      </w:r>
      <w:r w:rsidR="00F9665C">
        <w:rPr>
          <w:rFonts w:cs="Segoe UI"/>
          <w:szCs w:val="20"/>
          <w:lang w:eastAsia="en-GB"/>
        </w:rPr>
        <w:br/>
      </w:r>
      <w:r w:rsidRPr="00B10490">
        <w:rPr>
          <w:rFonts w:cs="Segoe UI"/>
          <w:szCs w:val="20"/>
          <w:lang w:eastAsia="en-GB"/>
        </w:rPr>
        <w:t xml:space="preserve">w ubezpieczonym mieniu spowodowane systematycznym, stopniowym </w:t>
      </w:r>
      <w:r w:rsidR="00F9665C">
        <w:rPr>
          <w:rFonts w:cs="Segoe UI"/>
          <w:szCs w:val="20"/>
          <w:lang w:eastAsia="en-GB"/>
        </w:rPr>
        <w:br/>
      </w:r>
      <w:r w:rsidRPr="00B10490">
        <w:rPr>
          <w:rFonts w:cs="Segoe UI"/>
          <w:szCs w:val="20"/>
          <w:lang w:eastAsia="en-GB"/>
        </w:rPr>
        <w:t>i długotrwałym oddziaływaniem morza na ubezpieczony przedmiot, w miejscu</w:t>
      </w:r>
      <w:r w:rsidR="00F9665C">
        <w:rPr>
          <w:rFonts w:cs="Segoe UI"/>
          <w:szCs w:val="20"/>
          <w:lang w:eastAsia="en-GB"/>
        </w:rPr>
        <w:br/>
      </w:r>
      <w:r w:rsidRPr="00B10490">
        <w:rPr>
          <w:rFonts w:cs="Segoe UI"/>
          <w:szCs w:val="20"/>
          <w:lang w:eastAsia="en-GB"/>
        </w:rPr>
        <w:t>i w okresie ubezpieczenia, za które to</w:t>
      </w:r>
      <w:r w:rsidRPr="006D338C">
        <w:rPr>
          <w:rFonts w:cs="Segoe UI"/>
          <w:lang w:eastAsia="en-GB"/>
        </w:rPr>
        <w:t xml:space="preserve"> w szczególności rozumie się systematyczne:</w:t>
      </w:r>
    </w:p>
    <w:p w14:paraId="3E8873E9" w14:textId="77777777" w:rsidR="006D338C" w:rsidRPr="006D338C" w:rsidRDefault="006D338C" w:rsidP="00F9665C">
      <w:pPr>
        <w:pStyle w:val="TekstpodstawowySegoe"/>
        <w:numPr>
          <w:ilvl w:val="0"/>
          <w:numId w:val="106"/>
        </w:numPr>
        <w:rPr>
          <w:rFonts w:cs="Segoe UI"/>
          <w:lang w:eastAsia="en-GB"/>
        </w:rPr>
      </w:pPr>
      <w:r w:rsidRPr="006D338C">
        <w:rPr>
          <w:rFonts w:cs="Segoe UI"/>
          <w:lang w:eastAsia="en-GB"/>
        </w:rPr>
        <w:t>działanie fal,</w:t>
      </w:r>
    </w:p>
    <w:p w14:paraId="13D38C03" w14:textId="77777777" w:rsidR="006D338C" w:rsidRPr="006D338C" w:rsidRDefault="006D338C" w:rsidP="00F9665C">
      <w:pPr>
        <w:pStyle w:val="TekstpodstawowySegoe"/>
        <w:numPr>
          <w:ilvl w:val="0"/>
          <w:numId w:val="106"/>
        </w:numPr>
        <w:rPr>
          <w:rFonts w:cs="Segoe UI"/>
          <w:lang w:eastAsia="en-GB"/>
        </w:rPr>
      </w:pPr>
      <w:r w:rsidRPr="006D338C">
        <w:rPr>
          <w:rFonts w:cs="Segoe UI"/>
          <w:lang w:eastAsia="en-GB"/>
        </w:rPr>
        <w:t>działanie odpływów i przypływów,</w:t>
      </w:r>
    </w:p>
    <w:p w14:paraId="35AF04D0" w14:textId="77777777" w:rsidR="006D338C" w:rsidRPr="006D338C" w:rsidRDefault="006D338C" w:rsidP="00F9665C">
      <w:pPr>
        <w:pStyle w:val="TekstpodstawowySegoe"/>
        <w:numPr>
          <w:ilvl w:val="0"/>
          <w:numId w:val="106"/>
        </w:numPr>
        <w:rPr>
          <w:rFonts w:cs="Segoe UI"/>
          <w:lang w:eastAsia="en-GB"/>
        </w:rPr>
      </w:pPr>
      <w:r w:rsidRPr="006D338C">
        <w:rPr>
          <w:rFonts w:cs="Segoe UI"/>
          <w:lang w:eastAsia="en-GB"/>
        </w:rPr>
        <w:t>działanie prądów morskich,</w:t>
      </w:r>
    </w:p>
    <w:p w14:paraId="16588279" w14:textId="77777777" w:rsidR="006D338C" w:rsidRPr="006D338C" w:rsidRDefault="006D338C" w:rsidP="00F9665C">
      <w:pPr>
        <w:pStyle w:val="TekstpodstawowySegoe"/>
        <w:numPr>
          <w:ilvl w:val="0"/>
          <w:numId w:val="106"/>
        </w:numPr>
        <w:rPr>
          <w:rFonts w:cs="Segoe UI"/>
          <w:lang w:eastAsia="en-GB"/>
        </w:rPr>
      </w:pPr>
      <w:r w:rsidRPr="006D338C">
        <w:rPr>
          <w:rFonts w:cs="Segoe UI"/>
          <w:lang w:eastAsia="en-GB"/>
        </w:rPr>
        <w:t>osadzanie się osadów,</w:t>
      </w:r>
    </w:p>
    <w:p w14:paraId="5C920671" w14:textId="77777777" w:rsidR="006D338C" w:rsidRPr="006D338C" w:rsidRDefault="006D338C" w:rsidP="00F9665C">
      <w:pPr>
        <w:pStyle w:val="TekstpodstawowySegoe"/>
        <w:numPr>
          <w:ilvl w:val="0"/>
          <w:numId w:val="106"/>
        </w:numPr>
        <w:rPr>
          <w:rFonts w:cs="Segoe UI"/>
          <w:lang w:eastAsia="en-GB"/>
        </w:rPr>
      </w:pPr>
      <w:r w:rsidRPr="006D338C">
        <w:rPr>
          <w:rFonts w:cs="Segoe UI"/>
          <w:lang w:eastAsia="en-GB"/>
        </w:rPr>
        <w:t>jakiekolwiek inne systematyczne działanie morza.</w:t>
      </w:r>
    </w:p>
    <w:p w14:paraId="239C947E" w14:textId="690DF683" w:rsidR="006D338C" w:rsidRPr="00E95B4B" w:rsidRDefault="006D338C" w:rsidP="00F9665C">
      <w:pPr>
        <w:pStyle w:val="TekstpodstawowySegoe"/>
        <w:spacing w:after="0"/>
        <w:ind w:left="1512"/>
        <w:rPr>
          <w:rFonts w:cs="Segoe UI"/>
        </w:rPr>
      </w:pPr>
      <w:r w:rsidRPr="006D338C">
        <w:rPr>
          <w:rFonts w:cs="Segoe UI"/>
          <w:lang w:eastAsia="en-GB"/>
        </w:rPr>
        <w:t>Powyższe ustalenie nie oznacza braku odpowiedzialności za szkody fizyczne powstałe w wyniku nagłego działania morza powstałego wskutek działania wiatru. Wyłączenie nie dotyczy także działania tzw. „cofki”, której skutki są objęte ochroną, niezależnie od siły wiatru</w:t>
      </w:r>
    </w:p>
    <w:p w14:paraId="4DE85A62" w14:textId="41680D68" w:rsidR="00F37058" w:rsidRDefault="008444BE" w:rsidP="004633E6">
      <w:pPr>
        <w:pStyle w:val="TekstpodstawowySegoe"/>
        <w:numPr>
          <w:ilvl w:val="0"/>
          <w:numId w:val="37"/>
        </w:numPr>
        <w:ind w:hanging="357"/>
        <w:rPr>
          <w:rFonts w:cs="Segoe UI"/>
          <w:lang w:eastAsia="en-GB"/>
        </w:rPr>
      </w:pPr>
      <w:r w:rsidRPr="00427FFC">
        <w:rPr>
          <w:rFonts w:cs="Segoe UI"/>
          <w:lang w:eastAsia="en-GB"/>
        </w:rPr>
        <w:t xml:space="preserve">wandalizm (dewastacja), </w:t>
      </w:r>
      <w:r w:rsidR="00427FFC" w:rsidRPr="00427FFC">
        <w:rPr>
          <w:rFonts w:cs="Segoe UI"/>
          <w:lang w:eastAsia="en-GB"/>
        </w:rPr>
        <w:t xml:space="preserve">rozumiany jest jako zniszczenie lub uszkodzenie ubezpieczonego mienia przez osoby trzecie, w związku z dokonaniem </w:t>
      </w:r>
      <w:r w:rsidR="00F9665C">
        <w:rPr>
          <w:rFonts w:cs="Segoe UI"/>
          <w:lang w:eastAsia="en-GB"/>
        </w:rPr>
        <w:br/>
      </w:r>
      <w:r w:rsidR="00427FFC" w:rsidRPr="00427FFC">
        <w:rPr>
          <w:rFonts w:cs="Segoe UI"/>
          <w:lang w:eastAsia="en-GB"/>
        </w:rPr>
        <w:t>lub usiłowaniem kradzieży lub bez takiego związku (bez konieczności pokonania zabezpieczeń).</w:t>
      </w:r>
    </w:p>
    <w:p w14:paraId="4499AB86" w14:textId="4FD71391" w:rsidR="000E2DD7" w:rsidRPr="004633E6" w:rsidRDefault="00FA4AB6" w:rsidP="004633E6">
      <w:pPr>
        <w:pStyle w:val="TekstpodstawowySegoe"/>
        <w:numPr>
          <w:ilvl w:val="0"/>
          <w:numId w:val="37"/>
        </w:numPr>
        <w:ind w:hanging="357"/>
        <w:rPr>
          <w:rFonts w:cs="Segoe UI"/>
          <w:lang w:eastAsia="en-GB"/>
        </w:rPr>
      </w:pPr>
      <w:r w:rsidRPr="00F9665C">
        <w:rPr>
          <w:rFonts w:cs="Segoe UI"/>
          <w:lang w:eastAsia="en-GB"/>
        </w:rPr>
        <w:t>Stłuczenie (rozbicie), pęknięcie ubezpieczonych przedmiotów szklanych</w:t>
      </w:r>
      <w:r w:rsidR="00430FD1" w:rsidRPr="00F9665C">
        <w:rPr>
          <w:rFonts w:cs="Segoe UI"/>
          <w:lang w:eastAsia="en-GB"/>
        </w:rPr>
        <w:t xml:space="preserve">, przez które </w:t>
      </w:r>
      <w:r w:rsidRPr="00F9665C">
        <w:rPr>
          <w:rFonts w:cs="Segoe UI"/>
          <w:lang w:eastAsia="en-GB"/>
        </w:rPr>
        <w:t>rozumie się całkowite</w:t>
      </w:r>
      <w:r w:rsidRPr="00430FD1">
        <w:rPr>
          <w:rFonts w:cs="Segoe UI"/>
          <w:lang w:eastAsia="en-GB"/>
        </w:rPr>
        <w:t xml:space="preserve"> lub częściowe rozbicie, pęknięcie lub uszkodzenie szyb, witryn, gablot, </w:t>
      </w:r>
      <w:proofErr w:type="spellStart"/>
      <w:r w:rsidRPr="00430FD1">
        <w:rPr>
          <w:rFonts w:cs="Segoe UI"/>
          <w:lang w:eastAsia="en-GB"/>
        </w:rPr>
        <w:t>oszkleń</w:t>
      </w:r>
      <w:proofErr w:type="spellEnd"/>
      <w:r w:rsidRPr="00430FD1">
        <w:rPr>
          <w:rFonts w:cs="Segoe UI"/>
          <w:lang w:eastAsia="en-GB"/>
        </w:rPr>
        <w:t xml:space="preserve"> ścianek, dachów, witraży, luster, elementów mebli i urządzeń, powstałe w wyniku nagłego, niezależnego od Ubezpieczonego zdarzenia losowego objętego zakresem ubezpieczenia. Ochrona obejmuje również koszty wymiany, transportu i montażu stłuczonych lub pękniętych przedmiotów szklanych, </w:t>
      </w:r>
      <w:r w:rsidR="00F9665C">
        <w:rPr>
          <w:rFonts w:cs="Segoe UI"/>
          <w:lang w:eastAsia="en-GB"/>
        </w:rPr>
        <w:br/>
      </w:r>
      <w:r w:rsidRPr="00430FD1">
        <w:rPr>
          <w:rFonts w:cs="Segoe UI"/>
          <w:lang w:eastAsia="en-GB"/>
        </w:rPr>
        <w:t>w tym elementów stanowiących części większych konstrukcji</w:t>
      </w:r>
      <w:r w:rsidR="008444BE" w:rsidRPr="00430FD1">
        <w:rPr>
          <w:rFonts w:cs="Segoe UI"/>
          <w:lang w:eastAsia="en-GB"/>
        </w:rPr>
        <w:t>,</w:t>
      </w:r>
    </w:p>
    <w:p w14:paraId="346A9FE4" w14:textId="091671C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lastRenderedPageBreak/>
        <w:t xml:space="preserve">ryzyko graffiti, rozumiane jako szkody estetyczne polegające w szczególności </w:t>
      </w:r>
      <w:r w:rsidR="00F9665C">
        <w:rPr>
          <w:rFonts w:cs="Segoe UI"/>
          <w:lang w:eastAsia="en-GB"/>
        </w:rPr>
        <w:br/>
      </w:r>
      <w:r w:rsidRPr="00E95B4B">
        <w:rPr>
          <w:rFonts w:cs="Segoe UI"/>
          <w:lang w:eastAsia="en-GB"/>
        </w:rPr>
        <w:t>na pomalowaniu, porysowaniu powierzchni, umieszczeniu napisów i innych znaków graficznych na ubezpieczonym mieniu. Ochrona obejmuje również szkody „estetyczne” polegające na zadrapaniach, wgnieceniach, uszkodzeniach powierzchniowych, nawet jeżeli nie mają one wpływu na funkcjonalność urządzenia/ przedmiotu podlegającego ubezpieczeniu.</w:t>
      </w:r>
    </w:p>
    <w:p w14:paraId="47C7969D" w14:textId="77777777" w:rsidR="000E2DD7" w:rsidRPr="00E95B4B" w:rsidRDefault="008444BE" w:rsidP="008A50D5">
      <w:pPr>
        <w:pStyle w:val="TekstpodstawowySegoe"/>
        <w:numPr>
          <w:ilvl w:val="0"/>
          <w:numId w:val="37"/>
        </w:numPr>
        <w:spacing w:after="0"/>
        <w:ind w:hanging="357"/>
        <w:rPr>
          <w:rFonts w:cs="Segoe UI"/>
        </w:rPr>
      </w:pPr>
      <w:r w:rsidRPr="00E95B4B">
        <w:rPr>
          <w:rFonts w:cs="Segoe UI"/>
          <w:lang w:eastAsia="en-GB"/>
        </w:rPr>
        <w:t>kradzież zwykł</w:t>
      </w:r>
      <w:r w:rsidR="004A609F" w:rsidRPr="00E95B4B">
        <w:rPr>
          <w:rFonts w:cs="Segoe UI"/>
          <w:lang w:eastAsia="en-GB"/>
        </w:rPr>
        <w:t>ą</w:t>
      </w:r>
      <w:r w:rsidR="00FF1DA0" w:rsidRPr="00E95B4B">
        <w:rPr>
          <w:rFonts w:cs="Segoe UI"/>
          <w:lang w:eastAsia="en-GB"/>
        </w:rPr>
        <w:t xml:space="preserve"> (z wyłączeniem ochrony dla </w:t>
      </w:r>
      <w:r w:rsidR="00FF1DA0" w:rsidRPr="00E95B4B">
        <w:rPr>
          <w:rFonts w:cs="Segoe UI"/>
          <w:lang w:eastAsia="pl-PL"/>
        </w:rPr>
        <w:t>wartości pieniężnych, dzieł sztuki, przedmiotów o charakterze zabytkowym, unikatowym, eksponatów)</w:t>
      </w:r>
      <w:r w:rsidR="00784B37" w:rsidRPr="00E95B4B">
        <w:rPr>
          <w:rFonts w:cs="Segoe UI"/>
          <w:lang w:eastAsia="pl-PL"/>
        </w:rPr>
        <w:t>; Ubezpieczyciel nie odpowiada jednak za szkody:</w:t>
      </w:r>
    </w:p>
    <w:p w14:paraId="0F6B606D" w14:textId="77777777" w:rsidR="00527132" w:rsidRPr="00E95B4B" w:rsidRDefault="00784B37" w:rsidP="008A50D5">
      <w:pPr>
        <w:pStyle w:val="TekstpodstawowySegoe"/>
        <w:numPr>
          <w:ilvl w:val="0"/>
          <w:numId w:val="38"/>
        </w:numPr>
        <w:spacing w:after="0"/>
        <w:ind w:hanging="357"/>
        <w:rPr>
          <w:rFonts w:cs="Segoe UI"/>
        </w:rPr>
      </w:pPr>
      <w:r w:rsidRPr="00E95B4B">
        <w:rPr>
          <w:rFonts w:cs="Segoe UI"/>
          <w:lang w:eastAsia="pl-PL"/>
        </w:rPr>
        <w:t xml:space="preserve">spowodowane przez niewytłumaczalne niedobory lub niedobory inwentarzowe </w:t>
      </w:r>
      <w:r w:rsidRPr="00E95B4B">
        <w:rPr>
          <w:rFonts w:cs="Segoe UI"/>
          <w:lang w:eastAsia="pl-PL"/>
        </w:rPr>
        <w:br/>
        <w:t>i braki spowodowane błędami urzędowymi lub księgowymi,</w:t>
      </w:r>
    </w:p>
    <w:p w14:paraId="633E82EC" w14:textId="5B2E0464" w:rsidR="00527132" w:rsidRPr="00E95B4B" w:rsidRDefault="00784B37" w:rsidP="008A50D5">
      <w:pPr>
        <w:pStyle w:val="TekstpodstawowySegoe"/>
        <w:numPr>
          <w:ilvl w:val="0"/>
          <w:numId w:val="38"/>
        </w:numPr>
        <w:spacing w:after="0"/>
        <w:ind w:hanging="357"/>
        <w:rPr>
          <w:rFonts w:cs="Segoe UI"/>
        </w:rPr>
      </w:pPr>
      <w:r w:rsidRPr="00E95B4B">
        <w:rPr>
          <w:rFonts w:cs="Segoe UI"/>
          <w:lang w:eastAsia="pl-PL"/>
        </w:rPr>
        <w:t xml:space="preserve"> wyrządzone wskutek przywłaszczenia, fałszerstwa, nadużycia lub innego działania umyślnego Ubezpieczonego.</w:t>
      </w:r>
    </w:p>
    <w:p w14:paraId="6B3E015E" w14:textId="77777777" w:rsidR="00527132" w:rsidRPr="00E95B4B" w:rsidRDefault="00784B37" w:rsidP="004A2867">
      <w:pPr>
        <w:pStyle w:val="TekstpodstawowySegoe"/>
        <w:spacing w:after="0"/>
        <w:ind w:left="1512"/>
        <w:rPr>
          <w:rFonts w:cs="Segoe UI"/>
        </w:rPr>
      </w:pPr>
      <w:r w:rsidRPr="00E95B4B">
        <w:rPr>
          <w:rFonts w:cs="Segoe UI"/>
          <w:lang w:eastAsia="pl-PL"/>
        </w:rPr>
        <w:t>Warunkiem przyjęcia odpowiedzialności przez Ubezpieczyciela jest niezwłocznie – nie później niż w ciągu 24 godzin od chwili powzięcia informacji o szkodzie – powiadomienie o zdarzeniu organów dochodzeniowo – śledczych, w szczególności Policji, z podaniem okoliczności zdarzenia oraz danych przedmiotu i wysokości szkody,</w:t>
      </w:r>
    </w:p>
    <w:p w14:paraId="659EE9E3" w14:textId="5C471017" w:rsidR="00527132" w:rsidRPr="00E95B4B" w:rsidRDefault="00AB0C16" w:rsidP="008A50D5">
      <w:pPr>
        <w:pStyle w:val="TekstpodstawowySegoe"/>
        <w:numPr>
          <w:ilvl w:val="0"/>
          <w:numId w:val="37"/>
        </w:numPr>
        <w:spacing w:after="0"/>
        <w:ind w:hanging="357"/>
        <w:rPr>
          <w:rFonts w:cs="Segoe UI"/>
        </w:rPr>
      </w:pPr>
      <w:r w:rsidRPr="00E95B4B">
        <w:rPr>
          <w:rFonts w:cs="Segoe UI"/>
          <w:lang w:eastAsia="en-GB"/>
        </w:rPr>
        <w:t>szkody wyrządzone przez zwierzęta</w:t>
      </w:r>
      <w:r w:rsidR="008763BB" w:rsidRPr="00E95B4B">
        <w:rPr>
          <w:rFonts w:cs="Segoe UI"/>
          <w:lang w:eastAsia="en-GB"/>
        </w:rPr>
        <w:t>,</w:t>
      </w:r>
      <w:r w:rsidR="00A167B0">
        <w:rPr>
          <w:rFonts w:cs="Segoe UI"/>
          <w:lang w:eastAsia="en-GB"/>
        </w:rPr>
        <w:t xml:space="preserve"> </w:t>
      </w:r>
      <w:r w:rsidR="003512E1">
        <w:rPr>
          <w:rFonts w:cs="Segoe UI"/>
          <w:lang w:eastAsia="en-GB"/>
        </w:rPr>
        <w:t xml:space="preserve">gryzonie, </w:t>
      </w:r>
      <w:r w:rsidR="00A167B0">
        <w:rPr>
          <w:rFonts w:cs="Segoe UI"/>
          <w:lang w:eastAsia="en-GB"/>
        </w:rPr>
        <w:t>insekt</w:t>
      </w:r>
      <w:r w:rsidR="003512E1">
        <w:rPr>
          <w:rFonts w:cs="Segoe UI"/>
          <w:lang w:eastAsia="en-GB"/>
        </w:rPr>
        <w:t xml:space="preserve">y, </w:t>
      </w:r>
      <w:proofErr w:type="spellStart"/>
      <w:r w:rsidR="003512E1">
        <w:rPr>
          <w:rFonts w:cs="Segoe UI"/>
          <w:lang w:eastAsia="en-GB"/>
        </w:rPr>
        <w:t>itp</w:t>
      </w:r>
      <w:proofErr w:type="spellEnd"/>
    </w:p>
    <w:p w14:paraId="7E4329C9" w14:textId="4D6635BA" w:rsidR="00DC1816" w:rsidRDefault="008444BE" w:rsidP="00F9665C">
      <w:pPr>
        <w:pStyle w:val="TekstpodstawowySegoe"/>
        <w:numPr>
          <w:ilvl w:val="0"/>
          <w:numId w:val="37"/>
        </w:numPr>
        <w:spacing w:after="0"/>
        <w:ind w:hanging="357"/>
        <w:rPr>
          <w:rFonts w:cs="Segoe UI"/>
        </w:rPr>
      </w:pPr>
      <w:r w:rsidRPr="00E95B4B">
        <w:rPr>
          <w:rFonts w:cs="Segoe UI"/>
          <w:lang w:eastAsia="en-GB"/>
        </w:rPr>
        <w:t>zakłócenie lub przerw</w:t>
      </w:r>
      <w:r w:rsidR="004A609F" w:rsidRPr="00E95B4B">
        <w:rPr>
          <w:rFonts w:cs="Segoe UI"/>
          <w:lang w:eastAsia="en-GB"/>
        </w:rPr>
        <w:t>ę</w:t>
      </w:r>
      <w:r w:rsidRPr="00E95B4B">
        <w:rPr>
          <w:rFonts w:cs="Segoe UI"/>
          <w:lang w:eastAsia="en-GB"/>
        </w:rPr>
        <w:t xml:space="preserve"> w dostawie mediów np. wody, gazu, energii elektrycznej</w:t>
      </w:r>
      <w:r w:rsidR="00F9665C">
        <w:rPr>
          <w:rFonts w:cs="Segoe UI"/>
          <w:lang w:eastAsia="en-GB"/>
        </w:rPr>
        <w:br/>
      </w:r>
      <w:r w:rsidRPr="00E95B4B">
        <w:rPr>
          <w:rFonts w:cs="Segoe UI"/>
          <w:lang w:eastAsia="en-GB"/>
        </w:rPr>
        <w:t>lub cieplnej.</w:t>
      </w:r>
    </w:p>
    <w:p w14:paraId="567288A4" w14:textId="77777777" w:rsidR="00F9665C" w:rsidRPr="00F9665C" w:rsidRDefault="00F9665C" w:rsidP="00F9665C">
      <w:pPr>
        <w:pStyle w:val="TekstpodstawowySegoe"/>
        <w:spacing w:after="0"/>
        <w:ind w:left="1512"/>
        <w:rPr>
          <w:rFonts w:cs="Segoe UI"/>
          <w:szCs w:val="20"/>
        </w:rPr>
      </w:pPr>
    </w:p>
    <w:p w14:paraId="18D8350E" w14:textId="77777777" w:rsidR="008444BE" w:rsidRPr="00F9665C" w:rsidRDefault="008444BE" w:rsidP="008A50D5">
      <w:pPr>
        <w:pStyle w:val="TekstpodstawowySegoe"/>
        <w:numPr>
          <w:ilvl w:val="1"/>
          <w:numId w:val="39"/>
        </w:numPr>
        <w:rPr>
          <w:rFonts w:cs="Segoe UI"/>
          <w:szCs w:val="20"/>
          <w:lang w:eastAsia="en-GB"/>
        </w:rPr>
      </w:pPr>
      <w:r w:rsidRPr="00F9665C">
        <w:rPr>
          <w:rFonts w:cs="Segoe UI"/>
          <w:szCs w:val="20"/>
          <w:lang w:eastAsia="en-GB"/>
        </w:rPr>
        <w:t>Zakres ubezpieczenia obejmuje kradzież z włamaniem i rabunek.</w:t>
      </w:r>
    </w:p>
    <w:p w14:paraId="39780E9D" w14:textId="77777777" w:rsidR="008444BE" w:rsidRPr="00F9665C" w:rsidRDefault="008444BE" w:rsidP="00F9665C">
      <w:pPr>
        <w:numPr>
          <w:ilvl w:val="0"/>
          <w:numId w:val="15"/>
        </w:numPr>
        <w:autoSpaceDE w:val="0"/>
        <w:autoSpaceDN w:val="0"/>
        <w:adjustRightInd w:val="0"/>
        <w:spacing w:after="0" w:line="240" w:lineRule="auto"/>
        <w:jc w:val="both"/>
        <w:rPr>
          <w:rFonts w:ascii="Segoe UI" w:eastAsiaTheme="minorEastAsia" w:hAnsi="Segoe UI" w:cs="Segoe UI"/>
          <w:szCs w:val="20"/>
          <w:lang w:eastAsia="en-GB"/>
        </w:rPr>
      </w:pPr>
      <w:r w:rsidRPr="00F9665C">
        <w:rPr>
          <w:rFonts w:ascii="Segoe UI" w:eastAsiaTheme="minorEastAsia" w:hAnsi="Segoe UI" w:cs="Segoe UI"/>
          <w:szCs w:val="20"/>
          <w:lang w:eastAsia="en-GB"/>
        </w:rPr>
        <w:t>Kradzież z włamaniem ma miejsce wtedy, gdy:</w:t>
      </w:r>
    </w:p>
    <w:p w14:paraId="4E716EFB" w14:textId="2BFF08C5" w:rsidR="000707FF" w:rsidRPr="00F9665C" w:rsidRDefault="000707FF" w:rsidP="00F9665C">
      <w:pPr>
        <w:pStyle w:val="Akapitzlist"/>
        <w:numPr>
          <w:ilvl w:val="0"/>
          <w:numId w:val="97"/>
        </w:numPr>
        <w:spacing w:after="0" w:line="240" w:lineRule="auto"/>
        <w:ind w:left="0" w:firstLine="0"/>
        <w:jc w:val="both"/>
        <w:rPr>
          <w:rFonts w:ascii="Segoe UI" w:hAnsi="Segoe UI" w:cs="Segoe UI"/>
          <w:szCs w:val="20"/>
        </w:rPr>
      </w:pPr>
      <w:r w:rsidRPr="00F9665C">
        <w:rPr>
          <w:rFonts w:ascii="Segoe UI" w:hAnsi="Segoe UI" w:cs="Segoe UI"/>
          <w:szCs w:val="20"/>
        </w:rPr>
        <w:t xml:space="preserve">sprawca dokonał zaboru mienia w celu przywłaszczenia z zamkniętego lokalu / obiektu / środka transportu / kontenera /obiektu tymczasowego / skrzyni po usunięciu przy użyciu siły </w:t>
      </w:r>
      <w:r w:rsidR="000D2D76">
        <w:rPr>
          <w:rFonts w:ascii="Segoe UI" w:hAnsi="Segoe UI" w:cs="Segoe UI"/>
          <w:szCs w:val="20"/>
        </w:rPr>
        <w:br/>
      </w:r>
      <w:r w:rsidRPr="00F9665C">
        <w:rPr>
          <w:rFonts w:ascii="Segoe UI" w:hAnsi="Segoe UI" w:cs="Segoe UI"/>
          <w:szCs w:val="20"/>
        </w:rPr>
        <w:t xml:space="preserve">i narzędzi zainstalowanych zabezpieczeń, lub po otworzeniu zabezpieczeń oryginalnym kluczem </w:t>
      </w:r>
      <w:r w:rsidR="000D2D76">
        <w:rPr>
          <w:rFonts w:ascii="Segoe UI" w:hAnsi="Segoe UI" w:cs="Segoe UI"/>
          <w:szCs w:val="20"/>
        </w:rPr>
        <w:br/>
      </w:r>
      <w:r w:rsidRPr="00F9665C">
        <w:rPr>
          <w:rFonts w:ascii="Segoe UI" w:hAnsi="Segoe UI" w:cs="Segoe UI"/>
          <w:szCs w:val="20"/>
        </w:rPr>
        <w:t xml:space="preserve">lub kartą magnetyczną, które sprawca zdobył w drodze kradzieży z włamaniem z innego lokalu </w:t>
      </w:r>
      <w:r w:rsidR="000D2D76">
        <w:rPr>
          <w:rFonts w:ascii="Segoe UI" w:hAnsi="Segoe UI" w:cs="Segoe UI"/>
          <w:szCs w:val="20"/>
        </w:rPr>
        <w:br/>
      </w:r>
      <w:r w:rsidRPr="00F9665C">
        <w:rPr>
          <w:rFonts w:ascii="Segoe UI" w:hAnsi="Segoe UI" w:cs="Segoe UI"/>
          <w:szCs w:val="20"/>
        </w:rPr>
        <w:t>lub w drodze rabunku,</w:t>
      </w:r>
    </w:p>
    <w:p w14:paraId="70BB654D" w14:textId="77777777" w:rsidR="000707FF" w:rsidRPr="00F9665C" w:rsidRDefault="000707FF" w:rsidP="00F9665C">
      <w:pPr>
        <w:pStyle w:val="Akapitzlist"/>
        <w:numPr>
          <w:ilvl w:val="0"/>
          <w:numId w:val="97"/>
        </w:numPr>
        <w:spacing w:after="0" w:line="240" w:lineRule="auto"/>
        <w:ind w:left="0" w:firstLine="0"/>
        <w:jc w:val="both"/>
        <w:rPr>
          <w:rFonts w:ascii="Segoe UI" w:hAnsi="Segoe UI" w:cs="Segoe UI"/>
          <w:szCs w:val="20"/>
        </w:rPr>
      </w:pPr>
      <w:r w:rsidRPr="00F9665C">
        <w:rPr>
          <w:rFonts w:ascii="Segoe UI" w:hAnsi="Segoe UI" w:cs="Segoe UI"/>
          <w:szCs w:val="20"/>
        </w:rPr>
        <w:t>sprawca dokonał zaboru mienia w celu przywłaszczenia z zamkniętego lokalu / obiektu / środka transportu / kontenera / obiektu tymczasowego / skrzyni po otworzeniu zabezpieczeń podrobionym lub dopasowanym kluczem,</w:t>
      </w:r>
    </w:p>
    <w:p w14:paraId="602A3E2C" w14:textId="77777777" w:rsidR="000707FF" w:rsidRPr="00F9665C" w:rsidRDefault="000707FF" w:rsidP="00F9665C">
      <w:pPr>
        <w:pStyle w:val="Akapitzlist"/>
        <w:numPr>
          <w:ilvl w:val="0"/>
          <w:numId w:val="97"/>
        </w:numPr>
        <w:spacing w:after="0" w:line="240" w:lineRule="auto"/>
        <w:ind w:left="0" w:firstLine="0"/>
        <w:jc w:val="both"/>
        <w:rPr>
          <w:rFonts w:ascii="Segoe UI" w:hAnsi="Segoe UI" w:cs="Segoe UI"/>
          <w:szCs w:val="20"/>
        </w:rPr>
      </w:pPr>
      <w:r w:rsidRPr="00F9665C">
        <w:rPr>
          <w:rFonts w:ascii="Segoe UI" w:hAnsi="Segoe UI" w:cs="Segoe UI"/>
          <w:szCs w:val="20"/>
        </w:rPr>
        <w:t xml:space="preserve">sprawca dokonał zaboru mienia w celu jego przywłaszczenia z lokalu / obiektu / środka transportu / kontenera / obiektu tymczasowego / skrzyni, w którym ukrył się przed jego zamknięciem, </w:t>
      </w:r>
    </w:p>
    <w:p w14:paraId="4F9FF9EC" w14:textId="77777777" w:rsidR="000707FF" w:rsidRPr="00F9665C" w:rsidRDefault="000707FF" w:rsidP="00F9665C">
      <w:pPr>
        <w:pStyle w:val="Akapitzlist"/>
        <w:numPr>
          <w:ilvl w:val="0"/>
          <w:numId w:val="97"/>
        </w:numPr>
        <w:spacing w:after="0" w:line="240" w:lineRule="auto"/>
        <w:ind w:left="0" w:firstLine="0"/>
        <w:jc w:val="both"/>
        <w:rPr>
          <w:rFonts w:ascii="Segoe UI" w:hAnsi="Segoe UI" w:cs="Segoe UI"/>
          <w:szCs w:val="20"/>
        </w:rPr>
      </w:pPr>
      <w:r w:rsidRPr="00F9665C">
        <w:rPr>
          <w:rFonts w:ascii="Segoe UI" w:hAnsi="Segoe UI" w:cs="Segoe UI"/>
          <w:szCs w:val="20"/>
        </w:rPr>
        <w:t xml:space="preserve">sprawca dokonał zaboru mienia w celu jego przywłaszczenia z parkometru / </w:t>
      </w:r>
      <w:proofErr w:type="spellStart"/>
      <w:r w:rsidRPr="00F9665C">
        <w:rPr>
          <w:rFonts w:ascii="Segoe UI" w:hAnsi="Segoe UI" w:cs="Segoe UI"/>
          <w:szCs w:val="20"/>
        </w:rPr>
        <w:t>parkomatu</w:t>
      </w:r>
      <w:proofErr w:type="spellEnd"/>
      <w:r w:rsidRPr="00F9665C">
        <w:rPr>
          <w:rFonts w:ascii="Segoe UI" w:hAnsi="Segoe UI" w:cs="Segoe UI"/>
          <w:szCs w:val="20"/>
        </w:rPr>
        <w:t>,</w:t>
      </w:r>
    </w:p>
    <w:p w14:paraId="4743A7B4" w14:textId="720044A1" w:rsidR="000707FF" w:rsidRPr="00F9665C" w:rsidRDefault="000707FF" w:rsidP="00F9665C">
      <w:pPr>
        <w:pStyle w:val="Akapitzlist"/>
        <w:numPr>
          <w:ilvl w:val="0"/>
          <w:numId w:val="97"/>
        </w:numPr>
        <w:spacing w:after="0" w:line="240" w:lineRule="auto"/>
        <w:ind w:left="0" w:firstLine="0"/>
        <w:jc w:val="both"/>
        <w:rPr>
          <w:rFonts w:ascii="Segoe UI" w:hAnsi="Segoe UI" w:cs="Segoe UI"/>
          <w:szCs w:val="20"/>
        </w:rPr>
      </w:pPr>
      <w:r w:rsidRPr="00F9665C">
        <w:rPr>
          <w:rFonts w:ascii="Segoe UI" w:hAnsi="Segoe UI" w:cs="Segoe UI"/>
          <w:szCs w:val="20"/>
        </w:rPr>
        <w:t xml:space="preserve">sprawca dokonał zaboru mienia, które ze względu na swój charakter znajduje się na zewnątrz budynków lub budowli lub poza nimi; mienie to powinno być zainstalowane lub zabezpieczone </w:t>
      </w:r>
      <w:r w:rsidR="000D2D76">
        <w:rPr>
          <w:rFonts w:ascii="Segoe UI" w:hAnsi="Segoe UI" w:cs="Segoe UI"/>
          <w:szCs w:val="20"/>
        </w:rPr>
        <w:br/>
      </w:r>
      <w:r w:rsidRPr="00F9665C">
        <w:rPr>
          <w:rFonts w:ascii="Segoe UI" w:hAnsi="Segoe UI" w:cs="Segoe UI"/>
          <w:szCs w:val="20"/>
        </w:rPr>
        <w:t>w taki sposób, aby jego wymontowanie nie było możliwe bez użycia siły lub narzędzi; zapis odnosi się także do kradzieży mienia podczas transportu.</w:t>
      </w:r>
    </w:p>
    <w:p w14:paraId="09857D7C" w14:textId="0F55D73E" w:rsidR="000707FF" w:rsidRPr="00F9665C" w:rsidRDefault="000707FF" w:rsidP="00F9665C">
      <w:pPr>
        <w:pStyle w:val="Akapitzlist"/>
        <w:numPr>
          <w:ilvl w:val="0"/>
          <w:numId w:val="97"/>
        </w:numPr>
        <w:spacing w:after="0" w:line="240" w:lineRule="auto"/>
        <w:ind w:left="0" w:firstLine="0"/>
        <w:jc w:val="both"/>
        <w:rPr>
          <w:rFonts w:ascii="Segoe UI" w:hAnsi="Segoe UI" w:cs="Segoe UI"/>
          <w:szCs w:val="20"/>
        </w:rPr>
      </w:pPr>
      <w:r w:rsidRPr="00F9665C">
        <w:rPr>
          <w:rFonts w:ascii="Segoe UI" w:hAnsi="Segoe UI" w:cs="Segoe UI"/>
          <w:szCs w:val="20"/>
        </w:rPr>
        <w:t xml:space="preserve">w odniesieniu do muzealiów, dzieł sztuki, biżuterii, eksponatów, przedmiotów zabytkowych, artystycznych, unikalnych, kolekcjonerskich, także gdy sprawca dokona zaboru mienia podczas </w:t>
      </w:r>
      <w:r w:rsidR="000D2D76">
        <w:rPr>
          <w:rFonts w:ascii="Segoe UI" w:hAnsi="Segoe UI" w:cs="Segoe UI"/>
          <w:szCs w:val="20"/>
        </w:rPr>
        <w:br/>
      </w:r>
      <w:r w:rsidRPr="00F9665C">
        <w:rPr>
          <w:rFonts w:ascii="Segoe UI" w:hAnsi="Segoe UI" w:cs="Segoe UI"/>
          <w:szCs w:val="20"/>
        </w:rPr>
        <w:t>jego ekspozycji w lokalu publicznym otwartym w godzinach pracy lokalu.</w:t>
      </w:r>
    </w:p>
    <w:p w14:paraId="612BB066" w14:textId="77777777" w:rsidR="000707FF" w:rsidRPr="00F9665C" w:rsidRDefault="000707FF" w:rsidP="00F9665C">
      <w:pPr>
        <w:spacing w:after="0" w:line="240" w:lineRule="auto"/>
        <w:jc w:val="both"/>
        <w:rPr>
          <w:rFonts w:ascii="Segoe UI" w:hAnsi="Segoe UI" w:cs="Segoe UI"/>
          <w:szCs w:val="20"/>
        </w:rPr>
      </w:pPr>
      <w:r w:rsidRPr="00F9665C">
        <w:rPr>
          <w:rFonts w:ascii="Segoe UI" w:hAnsi="Segoe UI" w:cs="Segoe UI"/>
          <w:szCs w:val="20"/>
        </w:rPr>
        <w:t>Ochrona w zakresie kradzieży z włamaniem z pojazdu będzie udzielana tylko wówczas, gdy:</w:t>
      </w:r>
    </w:p>
    <w:p w14:paraId="641B154A" w14:textId="77777777" w:rsidR="000707FF" w:rsidRPr="00F9665C" w:rsidRDefault="000707FF" w:rsidP="00F9665C">
      <w:pPr>
        <w:pStyle w:val="Akapitzlist"/>
        <w:numPr>
          <w:ilvl w:val="0"/>
          <w:numId w:val="98"/>
        </w:numPr>
        <w:spacing w:after="0" w:line="240" w:lineRule="auto"/>
        <w:ind w:left="0" w:firstLine="0"/>
        <w:jc w:val="both"/>
        <w:rPr>
          <w:rFonts w:ascii="Segoe UI" w:hAnsi="Segoe UI" w:cs="Segoe UI"/>
          <w:szCs w:val="20"/>
        </w:rPr>
      </w:pPr>
      <w:r w:rsidRPr="00F9665C">
        <w:rPr>
          <w:rFonts w:ascii="Segoe UI" w:hAnsi="Segoe UI" w:cs="Segoe UI"/>
          <w:szCs w:val="20"/>
        </w:rPr>
        <w:t>pojazd posiada dach,</w:t>
      </w:r>
    </w:p>
    <w:p w14:paraId="7E0CA8B9" w14:textId="77777777" w:rsidR="000707FF" w:rsidRPr="00F9665C" w:rsidRDefault="000707FF" w:rsidP="00F9665C">
      <w:pPr>
        <w:pStyle w:val="Akapitzlist"/>
        <w:numPr>
          <w:ilvl w:val="0"/>
          <w:numId w:val="98"/>
        </w:numPr>
        <w:spacing w:after="0" w:line="240" w:lineRule="auto"/>
        <w:ind w:left="0" w:firstLine="0"/>
        <w:jc w:val="both"/>
        <w:rPr>
          <w:rFonts w:ascii="Segoe UI" w:hAnsi="Segoe UI" w:cs="Segoe UI"/>
          <w:szCs w:val="20"/>
        </w:rPr>
      </w:pPr>
      <w:r w:rsidRPr="00F9665C">
        <w:rPr>
          <w:rFonts w:ascii="Segoe UI" w:hAnsi="Segoe UI" w:cs="Segoe UI"/>
          <w:szCs w:val="20"/>
        </w:rPr>
        <w:t>pojazd w chwili kradzieży był prawidłowo zamknięty,</w:t>
      </w:r>
    </w:p>
    <w:p w14:paraId="46B1B02D" w14:textId="6B2F17A6" w:rsidR="000707FF" w:rsidRPr="00F9665C" w:rsidRDefault="000707FF" w:rsidP="00F9665C">
      <w:pPr>
        <w:pStyle w:val="Akapitzlist"/>
        <w:numPr>
          <w:ilvl w:val="0"/>
          <w:numId w:val="98"/>
        </w:numPr>
        <w:spacing w:after="0" w:line="240" w:lineRule="auto"/>
        <w:ind w:left="0" w:firstLine="0"/>
        <w:jc w:val="both"/>
        <w:rPr>
          <w:rFonts w:ascii="Segoe UI" w:hAnsi="Segoe UI" w:cs="Segoe UI"/>
          <w:szCs w:val="20"/>
        </w:rPr>
      </w:pPr>
      <w:r w:rsidRPr="00F9665C">
        <w:rPr>
          <w:rFonts w:ascii="Segoe UI" w:hAnsi="Segoe UI" w:cs="Segoe UI"/>
          <w:szCs w:val="20"/>
        </w:rPr>
        <w:t xml:space="preserve">sprzęt został skradziony ze środka pojazdu w godzinach 6.00-22.00, przy czym ograniczenie to nie dotyczy przypadku kradzieży, gdy pojazd zaparkowany został na parkingu strzeżonym </w:t>
      </w:r>
      <w:r w:rsidR="000D2D76">
        <w:rPr>
          <w:rFonts w:ascii="Segoe UI" w:hAnsi="Segoe UI" w:cs="Segoe UI"/>
          <w:szCs w:val="20"/>
        </w:rPr>
        <w:br/>
      </w:r>
      <w:r w:rsidRPr="00F9665C">
        <w:rPr>
          <w:rFonts w:ascii="Segoe UI" w:hAnsi="Segoe UI" w:cs="Segoe UI"/>
          <w:szCs w:val="20"/>
        </w:rPr>
        <w:t>i wyposażony był w aktywne urządzenie antywłamaniowe (np. wywołujące alarm), albo znajdował się w garażu zamkniętym/podziemnym,</w:t>
      </w:r>
    </w:p>
    <w:p w14:paraId="4A21A948" w14:textId="77777777" w:rsidR="000A1331" w:rsidRPr="00F9665C" w:rsidRDefault="000707FF" w:rsidP="000707FF">
      <w:pPr>
        <w:numPr>
          <w:ilvl w:val="0"/>
          <w:numId w:val="14"/>
        </w:numPr>
        <w:autoSpaceDE w:val="0"/>
        <w:autoSpaceDN w:val="0"/>
        <w:adjustRightInd w:val="0"/>
        <w:spacing w:after="0" w:line="240" w:lineRule="auto"/>
        <w:ind w:left="1440"/>
        <w:jc w:val="both"/>
        <w:rPr>
          <w:rFonts w:ascii="Segoe UI" w:eastAsiaTheme="minorEastAsia" w:hAnsi="Segoe UI" w:cs="Segoe UI"/>
          <w:szCs w:val="20"/>
          <w:lang w:eastAsia="en-GB"/>
        </w:rPr>
      </w:pPr>
      <w:r w:rsidRPr="00F9665C">
        <w:rPr>
          <w:rFonts w:ascii="Segoe UI" w:hAnsi="Segoe UI" w:cs="Segoe UI"/>
          <w:szCs w:val="20"/>
        </w:rPr>
        <w:t>sprzęt pozostawiony w pojeździe został zamknięty w bagażniku lub innym schowku, stanowiącym seryjne wyposażenie pojazdu</w:t>
      </w:r>
    </w:p>
    <w:p w14:paraId="21E7A2B5" w14:textId="77777777" w:rsidR="000A1331" w:rsidRPr="00F9665C" w:rsidRDefault="000A1331" w:rsidP="000707FF">
      <w:pPr>
        <w:numPr>
          <w:ilvl w:val="0"/>
          <w:numId w:val="14"/>
        </w:numPr>
        <w:autoSpaceDE w:val="0"/>
        <w:autoSpaceDN w:val="0"/>
        <w:adjustRightInd w:val="0"/>
        <w:spacing w:after="0" w:line="240" w:lineRule="auto"/>
        <w:ind w:left="1440"/>
        <w:jc w:val="both"/>
        <w:rPr>
          <w:rFonts w:ascii="Segoe UI" w:eastAsiaTheme="minorEastAsia" w:hAnsi="Segoe UI" w:cs="Segoe UI"/>
          <w:szCs w:val="20"/>
          <w:lang w:eastAsia="en-GB"/>
        </w:rPr>
      </w:pPr>
    </w:p>
    <w:p w14:paraId="241C46AD" w14:textId="77777777" w:rsidR="008444BE" w:rsidRPr="00F9665C" w:rsidRDefault="008444BE" w:rsidP="000D2D76">
      <w:pPr>
        <w:numPr>
          <w:ilvl w:val="0"/>
          <w:numId w:val="15"/>
        </w:numPr>
        <w:autoSpaceDE w:val="0"/>
        <w:autoSpaceDN w:val="0"/>
        <w:adjustRightInd w:val="0"/>
        <w:spacing w:after="0" w:line="240" w:lineRule="auto"/>
        <w:jc w:val="both"/>
        <w:rPr>
          <w:rFonts w:ascii="Segoe UI" w:eastAsiaTheme="minorEastAsia" w:hAnsi="Segoe UI" w:cs="Segoe UI"/>
          <w:szCs w:val="20"/>
          <w:lang w:eastAsia="en-GB"/>
        </w:rPr>
      </w:pPr>
      <w:r w:rsidRPr="00F9665C">
        <w:rPr>
          <w:rFonts w:ascii="Segoe UI" w:eastAsiaTheme="minorEastAsia" w:hAnsi="Segoe UI" w:cs="Segoe UI"/>
          <w:szCs w:val="20"/>
          <w:lang w:eastAsia="en-GB"/>
        </w:rPr>
        <w:t>Rabunek – zgodnie z definicją: zabór mienia przez sprawcę przy użyciu lub groźbie natychmiastowego użycia przemocy fizycznej na osobie, doprowadzenie jej do stanu nieprzytomności lub bezbronności albo działanie w inny sposób bezpośrednio zagrażający życiu Ubezpieczonego lub osób, za które ponosi on odpowiedzialność.</w:t>
      </w:r>
    </w:p>
    <w:p w14:paraId="6BD03249" w14:textId="019D4538" w:rsidR="008444BE" w:rsidRPr="00F9665C" w:rsidRDefault="004A609F" w:rsidP="000D2D76">
      <w:pPr>
        <w:numPr>
          <w:ilvl w:val="0"/>
          <w:numId w:val="15"/>
        </w:numPr>
        <w:autoSpaceDE w:val="0"/>
        <w:autoSpaceDN w:val="0"/>
        <w:adjustRightInd w:val="0"/>
        <w:spacing w:after="0" w:line="240" w:lineRule="auto"/>
        <w:ind w:left="1066" w:hanging="357"/>
        <w:jc w:val="both"/>
        <w:rPr>
          <w:rFonts w:ascii="Segoe UI" w:eastAsiaTheme="minorEastAsia" w:hAnsi="Segoe UI" w:cs="Segoe UI"/>
          <w:szCs w:val="20"/>
          <w:lang w:eastAsia="en-GB"/>
        </w:rPr>
      </w:pPr>
      <w:r w:rsidRPr="00F9665C">
        <w:rPr>
          <w:rFonts w:ascii="Segoe UI" w:eastAsiaTheme="minorEastAsia" w:hAnsi="Segoe UI" w:cs="Segoe UI"/>
          <w:szCs w:val="20"/>
          <w:lang w:eastAsia="en-GB"/>
        </w:rPr>
        <w:t>G</w:t>
      </w:r>
      <w:r w:rsidR="008444BE" w:rsidRPr="00F9665C">
        <w:rPr>
          <w:rFonts w:ascii="Segoe UI" w:eastAsiaTheme="minorEastAsia" w:hAnsi="Segoe UI" w:cs="Segoe UI"/>
          <w:szCs w:val="20"/>
          <w:lang w:eastAsia="en-GB"/>
        </w:rPr>
        <w:t xml:space="preserve">otówka od kradzieży z włamaniem, rabunku w lokalu, gotówka od rabunku </w:t>
      </w:r>
      <w:r w:rsidR="002C328B" w:rsidRPr="00F9665C">
        <w:rPr>
          <w:rFonts w:ascii="Segoe UI" w:eastAsiaTheme="minorEastAsia" w:hAnsi="Segoe UI" w:cs="Segoe UI"/>
          <w:szCs w:val="20"/>
          <w:lang w:eastAsia="en-GB"/>
        </w:rPr>
        <w:br/>
      </w:r>
      <w:r w:rsidR="008444BE" w:rsidRPr="00F9665C">
        <w:rPr>
          <w:rFonts w:ascii="Segoe UI" w:eastAsiaTheme="minorEastAsia" w:hAnsi="Segoe UI" w:cs="Segoe UI"/>
          <w:szCs w:val="20"/>
          <w:lang w:eastAsia="en-GB"/>
        </w:rPr>
        <w:t>w transporcie.</w:t>
      </w:r>
    </w:p>
    <w:p w14:paraId="0CE69B5E" w14:textId="77777777" w:rsidR="008356DE" w:rsidRPr="00F9665C" w:rsidRDefault="008356DE" w:rsidP="000D2D76">
      <w:pPr>
        <w:autoSpaceDE w:val="0"/>
        <w:autoSpaceDN w:val="0"/>
        <w:adjustRightInd w:val="0"/>
        <w:spacing w:after="0" w:line="240" w:lineRule="auto"/>
        <w:jc w:val="both"/>
        <w:rPr>
          <w:rFonts w:ascii="Segoe UI" w:eastAsiaTheme="minorEastAsia" w:hAnsi="Segoe UI" w:cs="Segoe UI"/>
          <w:szCs w:val="20"/>
          <w:lang w:eastAsia="en-GB"/>
        </w:rPr>
      </w:pPr>
    </w:p>
    <w:p w14:paraId="364C40B8" w14:textId="77777777" w:rsidR="008356DE" w:rsidRPr="00F9665C" w:rsidRDefault="008356DE" w:rsidP="000D2D76">
      <w:pPr>
        <w:pStyle w:val="Akapitzlist"/>
        <w:widowControl w:val="0"/>
        <w:autoSpaceDN w:val="0"/>
        <w:spacing w:after="0" w:line="240" w:lineRule="auto"/>
        <w:ind w:left="0"/>
        <w:jc w:val="both"/>
        <w:rPr>
          <w:rFonts w:ascii="Segoe UI" w:eastAsia="Times New Roman" w:hAnsi="Segoe UI" w:cs="Segoe UI"/>
          <w:b/>
          <w:szCs w:val="20"/>
          <w:lang w:eastAsia="pl-PL"/>
        </w:rPr>
      </w:pPr>
      <w:r w:rsidRPr="00F9665C">
        <w:rPr>
          <w:rFonts w:ascii="Segoe UI" w:eastAsiaTheme="minorEastAsia" w:hAnsi="Segoe UI" w:cs="Segoe UI"/>
          <w:szCs w:val="20"/>
          <w:lang w:eastAsia="en-GB"/>
        </w:rPr>
        <w:t xml:space="preserve">4.4. </w:t>
      </w:r>
      <w:r w:rsidRPr="00F9665C">
        <w:rPr>
          <w:rFonts w:ascii="Segoe UI" w:eastAsia="Times New Roman" w:hAnsi="Segoe UI" w:cs="Segoe UI"/>
          <w:b/>
          <w:szCs w:val="20"/>
          <w:lang w:eastAsia="pl-PL"/>
        </w:rPr>
        <w:t>Koszty dodatkowe w zakresie ubezpieczenia:</w:t>
      </w:r>
    </w:p>
    <w:p w14:paraId="265BB0CE" w14:textId="77777777" w:rsidR="008356DE" w:rsidRPr="00F9665C" w:rsidRDefault="008356DE" w:rsidP="000D2D76">
      <w:pPr>
        <w:widowControl w:val="0"/>
        <w:tabs>
          <w:tab w:val="num" w:pos="567"/>
        </w:tabs>
        <w:spacing w:after="0" w:line="240" w:lineRule="auto"/>
        <w:jc w:val="both"/>
        <w:rPr>
          <w:rFonts w:ascii="Segoe UI" w:eastAsia="Times New Roman" w:hAnsi="Segoe UI" w:cs="Segoe UI"/>
          <w:szCs w:val="20"/>
          <w:lang w:eastAsia="pl-PL"/>
        </w:rPr>
      </w:pPr>
      <w:r w:rsidRPr="00F9665C">
        <w:rPr>
          <w:rFonts w:ascii="Segoe UI" w:eastAsia="Times New Roman" w:hAnsi="Segoe UI" w:cs="Segoe UI"/>
          <w:szCs w:val="20"/>
          <w:lang w:eastAsia="pl-PL"/>
        </w:rPr>
        <w:t xml:space="preserve">Zakres ubezpieczenia obejmować powinien następujące rodzaje kosztów </w:t>
      </w:r>
    </w:p>
    <w:p w14:paraId="269AA023" w14:textId="77777777" w:rsidR="008356DE" w:rsidRPr="00F9665C" w:rsidRDefault="008356DE" w:rsidP="000D2D76">
      <w:pPr>
        <w:widowControl w:val="0"/>
        <w:tabs>
          <w:tab w:val="num" w:pos="567"/>
        </w:tabs>
        <w:spacing w:after="0" w:line="240" w:lineRule="auto"/>
        <w:jc w:val="both"/>
        <w:rPr>
          <w:rFonts w:ascii="Segoe UI" w:eastAsia="Times New Roman" w:hAnsi="Segoe UI" w:cs="Segoe UI"/>
          <w:szCs w:val="20"/>
          <w:lang w:eastAsia="pl-PL"/>
        </w:rPr>
      </w:pPr>
    </w:p>
    <w:p w14:paraId="14FE1544" w14:textId="3ABDC925" w:rsidR="008356DE" w:rsidRPr="006D0A7C" w:rsidRDefault="008356DE" w:rsidP="000D2D76">
      <w:pPr>
        <w:pStyle w:val="Akapitzlist"/>
        <w:widowControl w:val="0"/>
        <w:numPr>
          <w:ilvl w:val="2"/>
          <w:numId w:val="100"/>
        </w:numPr>
        <w:autoSpaceDN w:val="0"/>
        <w:spacing w:after="0" w:line="240" w:lineRule="auto"/>
        <w:jc w:val="both"/>
        <w:rPr>
          <w:rFonts w:ascii="Segoe UI" w:eastAsia="Times New Roman" w:hAnsi="Segoe UI" w:cs="Segoe UI"/>
          <w:szCs w:val="20"/>
          <w:lang w:eastAsia="pl-PL"/>
        </w:rPr>
      </w:pPr>
      <w:r w:rsidRPr="006D0A7C">
        <w:rPr>
          <w:rFonts w:ascii="Segoe UI" w:eastAsia="Times New Roman" w:hAnsi="Segoe UI" w:cs="Segoe UI"/>
          <w:szCs w:val="20"/>
          <w:lang w:eastAsia="pl-PL"/>
        </w:rPr>
        <w:t xml:space="preserve">koszty akcji gaśniczej, ratowniczej, wyburzenia lub odgruzowania, prowadzonych w związku </w:t>
      </w:r>
      <w:r w:rsidR="0090782A" w:rsidRPr="006D0A7C">
        <w:rPr>
          <w:rFonts w:ascii="Segoe UI" w:eastAsia="Times New Roman" w:hAnsi="Segoe UI" w:cs="Segoe UI"/>
          <w:szCs w:val="20"/>
          <w:lang w:eastAsia="pl-PL"/>
        </w:rPr>
        <w:br/>
      </w:r>
      <w:r w:rsidRPr="006D0A7C">
        <w:rPr>
          <w:rFonts w:ascii="Segoe UI" w:eastAsia="Times New Roman" w:hAnsi="Segoe UI" w:cs="Segoe UI"/>
          <w:szCs w:val="20"/>
          <w:lang w:eastAsia="pl-PL"/>
        </w:rPr>
        <w:t>z wystąpieniem zdarzeń objętych zakresem ubezpieczenia. Ubezpieczyciel zwraca ubezpieczonemu, w granicach sumy ubezpieczenia dla danej grupy mienia, udokumentowane koszty wynikłe z zastosowania wszelkich dostępnych środków w celu zmniejszenia rozmiaru szkody objętej zakresem ubezpieczenia, do zabezpieczenia przedmiotu ubezpieczenia bezpośrednio zagrożonego lub dotkniętego szkodą, jeśli środki te były celowe, chociażby okazały się bezskuteczne</w:t>
      </w:r>
    </w:p>
    <w:p w14:paraId="72828E2B" w14:textId="574DC989" w:rsidR="008356DE" w:rsidRPr="006D0A7C" w:rsidRDefault="008356DE" w:rsidP="0090782A">
      <w:pPr>
        <w:pStyle w:val="Akapitzlist"/>
        <w:widowControl w:val="0"/>
        <w:numPr>
          <w:ilvl w:val="2"/>
          <w:numId w:val="100"/>
        </w:numPr>
        <w:autoSpaceDN w:val="0"/>
        <w:spacing w:after="0" w:line="240" w:lineRule="auto"/>
        <w:jc w:val="both"/>
        <w:rPr>
          <w:rFonts w:ascii="Segoe UI" w:eastAsia="Times New Roman" w:hAnsi="Segoe UI" w:cs="Segoe UI"/>
          <w:szCs w:val="20"/>
          <w:lang w:eastAsia="pl-PL"/>
        </w:rPr>
      </w:pPr>
      <w:r w:rsidRPr="006D0A7C">
        <w:rPr>
          <w:rFonts w:ascii="Segoe UI" w:eastAsia="Times New Roman" w:hAnsi="Segoe UI" w:cs="Segoe UI"/>
          <w:szCs w:val="20"/>
          <w:lang w:eastAsia="pl-PL"/>
        </w:rPr>
        <w:t xml:space="preserve">koszty związane z zabezpieczeniem przed szkodą ubezpieczonego mienia, koszty mające </w:t>
      </w:r>
      <w:r w:rsidR="006D0A7C" w:rsidRPr="006D0A7C">
        <w:rPr>
          <w:rFonts w:ascii="Segoe UI" w:eastAsia="Times New Roman" w:hAnsi="Segoe UI" w:cs="Segoe UI"/>
          <w:szCs w:val="20"/>
          <w:lang w:eastAsia="pl-PL"/>
        </w:rPr>
        <w:br/>
      </w:r>
      <w:r w:rsidRPr="006D0A7C">
        <w:rPr>
          <w:rFonts w:ascii="Segoe UI" w:eastAsia="Times New Roman" w:hAnsi="Segoe UI" w:cs="Segoe UI"/>
          <w:szCs w:val="20"/>
          <w:lang w:eastAsia="pl-PL"/>
        </w:rPr>
        <w:t>na celu niedopuszczenie do zwiększenia strat, koszty akcji w szczególności: gaszenia, rozbiórki, ewakuacji itp., koszty uprzątnięcia pozostałości po szkodzie łącznie z rozbiórką i demontażem części niezdatnych do użytku w ramach sum ubezpieczenia;</w:t>
      </w:r>
    </w:p>
    <w:p w14:paraId="037B1D93" w14:textId="62CBBE68" w:rsidR="008356DE" w:rsidRPr="006D0A7C" w:rsidRDefault="008356DE" w:rsidP="006D0A7C">
      <w:pPr>
        <w:pStyle w:val="Akapitzlist"/>
        <w:widowControl w:val="0"/>
        <w:numPr>
          <w:ilvl w:val="2"/>
          <w:numId w:val="100"/>
        </w:numPr>
        <w:autoSpaceDN w:val="0"/>
        <w:spacing w:after="0" w:line="240" w:lineRule="auto"/>
        <w:jc w:val="both"/>
        <w:rPr>
          <w:rFonts w:ascii="Segoe UI" w:eastAsia="Times New Roman" w:hAnsi="Segoe UI" w:cs="Segoe UI"/>
          <w:szCs w:val="20"/>
          <w:lang w:eastAsia="pl-PL"/>
        </w:rPr>
      </w:pPr>
      <w:r w:rsidRPr="006D0A7C">
        <w:rPr>
          <w:rFonts w:ascii="Segoe UI" w:eastAsia="Times New Roman" w:hAnsi="Segoe UI" w:cs="Segoe UI"/>
          <w:szCs w:val="20"/>
          <w:lang w:eastAsia="pl-PL"/>
        </w:rPr>
        <w:t xml:space="preserve">koszty związane z alarmem bombowym (również fałszywym), w tym w szczególności koszty ewakuacji, koszty poszukiwania, koszty dezynfekcji oraz pozostałe koszty związane </w:t>
      </w:r>
      <w:r w:rsidR="0090782A" w:rsidRPr="006D0A7C">
        <w:rPr>
          <w:rFonts w:ascii="Segoe UI" w:eastAsia="Times New Roman" w:hAnsi="Segoe UI" w:cs="Segoe UI"/>
          <w:szCs w:val="20"/>
          <w:lang w:eastAsia="pl-PL"/>
        </w:rPr>
        <w:br/>
      </w:r>
      <w:r w:rsidRPr="006D0A7C">
        <w:rPr>
          <w:rFonts w:ascii="Segoe UI" w:eastAsia="Times New Roman" w:hAnsi="Segoe UI" w:cs="Segoe UI"/>
          <w:szCs w:val="20"/>
          <w:lang w:eastAsia="pl-PL"/>
        </w:rPr>
        <w:t>ze zdarzeniami – limit odpowiedzialności</w:t>
      </w:r>
      <w:r w:rsidR="0090782A" w:rsidRPr="006D0A7C">
        <w:rPr>
          <w:rFonts w:ascii="Segoe UI" w:eastAsia="Times New Roman" w:hAnsi="Segoe UI" w:cs="Segoe UI"/>
          <w:szCs w:val="20"/>
          <w:lang w:eastAsia="pl-PL"/>
        </w:rPr>
        <w:t xml:space="preserve"> 100 000 </w:t>
      </w:r>
      <w:r w:rsidRPr="006D0A7C">
        <w:rPr>
          <w:rFonts w:ascii="Segoe UI" w:eastAsia="Times New Roman" w:hAnsi="Segoe UI" w:cs="Segoe UI"/>
          <w:szCs w:val="20"/>
          <w:lang w:eastAsia="pl-PL"/>
        </w:rPr>
        <w:t xml:space="preserve">zł. W odniesieniu do kosztów ewakuacji wprowadzono zastrzeżenie, że ubezpieczyciel pokrywa powyższe koszty wyłącznie w sytuacji, </w:t>
      </w:r>
      <w:r w:rsidR="0090782A" w:rsidRPr="006D0A7C">
        <w:rPr>
          <w:rFonts w:ascii="Segoe UI" w:eastAsia="Times New Roman" w:hAnsi="Segoe UI" w:cs="Segoe UI"/>
          <w:szCs w:val="20"/>
          <w:lang w:eastAsia="pl-PL"/>
        </w:rPr>
        <w:br/>
      </w:r>
      <w:r w:rsidRPr="006D0A7C">
        <w:rPr>
          <w:rFonts w:ascii="Segoe UI" w:eastAsia="Times New Roman" w:hAnsi="Segoe UI" w:cs="Segoe UI"/>
          <w:szCs w:val="20"/>
          <w:lang w:eastAsia="pl-PL"/>
        </w:rPr>
        <w:t>gdy ewakuacja przeprowadzona została na polecenie Policji, Straży Pożarnej lub Straży Miejskiej</w:t>
      </w:r>
      <w:r w:rsidR="006D0A7C" w:rsidRPr="006D0A7C">
        <w:rPr>
          <w:rFonts w:ascii="Segoe UI" w:eastAsia="Times New Roman" w:hAnsi="Segoe UI" w:cs="Segoe UI"/>
          <w:szCs w:val="20"/>
          <w:lang w:eastAsia="pl-PL"/>
        </w:rPr>
        <w:br/>
      </w:r>
      <w:r w:rsidRPr="006D0A7C">
        <w:rPr>
          <w:rFonts w:ascii="Segoe UI" w:eastAsia="Times New Roman" w:hAnsi="Segoe UI" w:cs="Segoe UI"/>
          <w:szCs w:val="20"/>
          <w:lang w:eastAsia="pl-PL"/>
        </w:rPr>
        <w:t>oraz odbywała się pod kierunkiem lub w obecności wymienionych służb.</w:t>
      </w:r>
    </w:p>
    <w:p w14:paraId="252A5351" w14:textId="65507A93" w:rsidR="008356DE" w:rsidRPr="006D0A7C" w:rsidRDefault="009C5E32" w:rsidP="006D0A7C">
      <w:pPr>
        <w:pStyle w:val="Akapitzlist"/>
        <w:widowControl w:val="0"/>
        <w:numPr>
          <w:ilvl w:val="2"/>
          <w:numId w:val="100"/>
        </w:numPr>
        <w:autoSpaceDN w:val="0"/>
        <w:spacing w:after="0" w:line="240" w:lineRule="auto"/>
        <w:jc w:val="both"/>
        <w:rPr>
          <w:rFonts w:ascii="Segoe UI" w:eastAsia="Times New Roman" w:hAnsi="Segoe UI" w:cs="Segoe UI"/>
          <w:szCs w:val="20"/>
          <w:lang w:eastAsia="pl-PL"/>
        </w:rPr>
      </w:pPr>
      <w:r w:rsidRPr="006D0A7C">
        <w:rPr>
          <w:rFonts w:ascii="Segoe UI" w:hAnsi="Segoe UI" w:cs="Segoe UI"/>
          <w:szCs w:val="20"/>
        </w:rPr>
        <w:t>uzasadnione i udokumentowane koszty wody oraz innych mediów płynnych utraconych wskutek nagłego i przypadkowego wycieku, rozszczelnienia lub awarii instalacji znajdujących się w ubezpieczonej lokalizacji, jeżeli zdarzenie powodujące utratę medium jest objęte ochroną ubezpieczeniową</w:t>
      </w:r>
      <w:r w:rsidR="008356DE" w:rsidRPr="006D0A7C">
        <w:rPr>
          <w:rFonts w:ascii="Segoe UI" w:hAnsi="Segoe UI" w:cs="Segoe UI"/>
          <w:szCs w:val="20"/>
        </w:rPr>
        <w:t xml:space="preserve">– limit odpowiedzialności: </w:t>
      </w:r>
      <w:r w:rsidR="006D0A7C" w:rsidRPr="006D0A7C">
        <w:rPr>
          <w:rFonts w:ascii="Segoe UI" w:hAnsi="Segoe UI" w:cs="Segoe UI"/>
          <w:szCs w:val="20"/>
        </w:rPr>
        <w:t>100 000</w:t>
      </w:r>
      <w:r w:rsidR="008356DE" w:rsidRPr="006D0A7C">
        <w:rPr>
          <w:rFonts w:ascii="Segoe UI" w:hAnsi="Segoe UI" w:cs="Segoe UI"/>
          <w:szCs w:val="20"/>
        </w:rPr>
        <w:t xml:space="preserve"> zł na jedno i wszystkie zdarzenia w każdym okresie ubezpieczenia.</w:t>
      </w:r>
    </w:p>
    <w:p w14:paraId="17E5EFDE" w14:textId="7EA92B02" w:rsidR="008356DE" w:rsidRPr="00F9665C" w:rsidRDefault="008356DE" w:rsidP="000D2D76">
      <w:pPr>
        <w:autoSpaceDE w:val="0"/>
        <w:autoSpaceDN w:val="0"/>
        <w:adjustRightInd w:val="0"/>
        <w:spacing w:after="0" w:line="240" w:lineRule="auto"/>
        <w:jc w:val="both"/>
        <w:rPr>
          <w:rFonts w:ascii="Segoe UI" w:eastAsiaTheme="minorEastAsia" w:hAnsi="Segoe UI" w:cs="Segoe UI"/>
          <w:szCs w:val="20"/>
          <w:lang w:eastAsia="en-GB"/>
        </w:rPr>
      </w:pPr>
    </w:p>
    <w:p w14:paraId="61C77AD8" w14:textId="77777777" w:rsidR="00C76144" w:rsidRPr="00F9665C" w:rsidRDefault="00C76144" w:rsidP="00E471C0">
      <w:pPr>
        <w:pStyle w:val="Akapitzlist"/>
        <w:spacing w:after="0" w:line="240" w:lineRule="auto"/>
        <w:ind w:left="0"/>
        <w:contextualSpacing w:val="0"/>
        <w:rPr>
          <w:rFonts w:ascii="Segoe UI" w:hAnsi="Segoe UI" w:cs="Segoe UI"/>
          <w:b/>
          <w:bCs/>
          <w:szCs w:val="20"/>
        </w:rPr>
      </w:pPr>
      <w:r w:rsidRPr="00F9665C">
        <w:rPr>
          <w:rFonts w:ascii="Segoe UI" w:hAnsi="Segoe UI" w:cs="Segoe UI"/>
          <w:szCs w:val="20"/>
          <w:lang w:eastAsia="en-GB"/>
        </w:rPr>
        <w:t xml:space="preserve">4.5. </w:t>
      </w:r>
      <w:r w:rsidRPr="00F9665C">
        <w:rPr>
          <w:rFonts w:ascii="Segoe UI" w:hAnsi="Segoe UI" w:cs="Segoe UI"/>
          <w:b/>
          <w:bCs/>
          <w:szCs w:val="20"/>
        </w:rPr>
        <w:t>Wymagania dodatkowe:</w:t>
      </w:r>
    </w:p>
    <w:p w14:paraId="3CC0AAD4" w14:textId="0FEC1AEC" w:rsidR="00C76144" w:rsidRPr="00F9665C" w:rsidRDefault="00C76144" w:rsidP="006D0A7C">
      <w:pPr>
        <w:pStyle w:val="Akapitzlist"/>
        <w:numPr>
          <w:ilvl w:val="0"/>
          <w:numId w:val="101"/>
        </w:numPr>
        <w:spacing w:after="0" w:line="240" w:lineRule="auto"/>
        <w:jc w:val="both"/>
        <w:rPr>
          <w:rFonts w:ascii="Segoe UI" w:hAnsi="Segoe UI" w:cs="Segoe UI"/>
          <w:b/>
          <w:bCs/>
          <w:szCs w:val="20"/>
        </w:rPr>
      </w:pPr>
      <w:r w:rsidRPr="00F9665C">
        <w:rPr>
          <w:rFonts w:ascii="Segoe UI" w:hAnsi="Segoe UI" w:cs="Segoe UI"/>
          <w:szCs w:val="20"/>
        </w:rPr>
        <w:t xml:space="preserve">Ubezpieczone mienie objęte jest także ochroną od szkód powodowanych działaniami człowieka, tj. niewłaściwe użytkowanie, nieostrożność, zaniedbanie, błędną obsługę, świadome i celowe zniszczenie przez osoby trzecie oraz osoby, za które odpowiada Ubezpieczający. </w:t>
      </w:r>
    </w:p>
    <w:p w14:paraId="4F7F447F" w14:textId="411DFE49" w:rsidR="00466F80" w:rsidRPr="00F9665C" w:rsidRDefault="00466F80" w:rsidP="006D0A7C">
      <w:pPr>
        <w:pStyle w:val="Akapitzlist"/>
        <w:numPr>
          <w:ilvl w:val="0"/>
          <w:numId w:val="101"/>
        </w:numPr>
        <w:spacing w:after="0" w:line="240" w:lineRule="auto"/>
        <w:jc w:val="both"/>
        <w:rPr>
          <w:rFonts w:ascii="Segoe UI" w:hAnsi="Segoe UI" w:cs="Segoe UI"/>
          <w:b/>
          <w:bCs/>
          <w:szCs w:val="20"/>
        </w:rPr>
      </w:pPr>
      <w:r w:rsidRPr="00F9665C">
        <w:rPr>
          <w:rFonts w:ascii="Segoe UI" w:hAnsi="Segoe UI" w:cs="Segoe UI"/>
          <w:szCs w:val="20"/>
          <w:lang w:eastAsia="en-GB"/>
        </w:rPr>
        <w:t xml:space="preserve">W odniesieniu do dróg, placów, chodników ogrodzeń itp. zawartych w pozycji budynki </w:t>
      </w:r>
      <w:r w:rsidRPr="00F9665C">
        <w:rPr>
          <w:rFonts w:ascii="Segoe UI" w:hAnsi="Segoe UI" w:cs="Segoe UI"/>
          <w:szCs w:val="20"/>
          <w:lang w:eastAsia="en-GB"/>
        </w:rPr>
        <w:br/>
        <w:t>i budowle brak ograniczeń zakresowych</w:t>
      </w:r>
    </w:p>
    <w:p w14:paraId="0F957F74" w14:textId="747A6A9C" w:rsidR="0010670B" w:rsidRPr="00F9665C" w:rsidRDefault="0010670B" w:rsidP="006D0A7C">
      <w:pPr>
        <w:pStyle w:val="Akapitzlist"/>
        <w:numPr>
          <w:ilvl w:val="0"/>
          <w:numId w:val="101"/>
        </w:numPr>
        <w:spacing w:after="0" w:line="240" w:lineRule="auto"/>
        <w:jc w:val="both"/>
        <w:rPr>
          <w:rFonts w:ascii="Segoe UI" w:hAnsi="Segoe UI" w:cs="Segoe UI"/>
          <w:b/>
          <w:bCs/>
          <w:szCs w:val="20"/>
        </w:rPr>
      </w:pPr>
      <w:r w:rsidRPr="00F9665C">
        <w:rPr>
          <w:rFonts w:ascii="Segoe UI" w:hAnsi="Segoe UI" w:cs="Segoe UI"/>
          <w:szCs w:val="20"/>
          <w:lang w:eastAsia="en-GB"/>
        </w:rPr>
        <w:t>W przypadku szkody w budynkach będących pod nadzorem konserwatora zabytków odszkodowanie obejmuje także koszty odbudowy lub/i przywrócenia do stanu sprzed szkody wynikające z zabytkowego charakteru mienia, w tym także zalecenia konserwatora zabytków lub innych służb odpowiedzialnych w tym zakresie z uwzględnieniem wymaganej technologii naprawy – w ramach limitu odpowiedzialności w wysokości 1 000 000 zł na jedno</w:t>
      </w:r>
      <w:r w:rsidR="006A5B97">
        <w:rPr>
          <w:rFonts w:ascii="Segoe UI" w:hAnsi="Segoe UI" w:cs="Segoe UI"/>
          <w:szCs w:val="20"/>
          <w:lang w:eastAsia="en-GB"/>
        </w:rPr>
        <w:br/>
      </w:r>
      <w:r w:rsidRPr="00F9665C">
        <w:rPr>
          <w:rFonts w:ascii="Segoe UI" w:hAnsi="Segoe UI" w:cs="Segoe UI"/>
          <w:szCs w:val="20"/>
          <w:lang w:eastAsia="en-GB"/>
        </w:rPr>
        <w:t>i na wszystkie zdarzenia.</w:t>
      </w:r>
    </w:p>
    <w:p w14:paraId="4666523E" w14:textId="77777777" w:rsidR="00C76144" w:rsidRPr="00F9665C" w:rsidRDefault="00C76144" w:rsidP="00C76144">
      <w:pPr>
        <w:pStyle w:val="Akapitzlist"/>
        <w:spacing w:after="0" w:line="240" w:lineRule="auto"/>
        <w:ind w:left="0"/>
        <w:contextualSpacing w:val="0"/>
        <w:rPr>
          <w:rFonts w:ascii="Segoe UI" w:hAnsi="Segoe UI" w:cs="Segoe UI"/>
          <w:b/>
          <w:bCs/>
          <w:szCs w:val="20"/>
        </w:rPr>
      </w:pPr>
    </w:p>
    <w:p w14:paraId="660C5377" w14:textId="77777777" w:rsidR="00701F87" w:rsidRPr="006A5B97" w:rsidRDefault="00C76144" w:rsidP="00701F87">
      <w:pPr>
        <w:pStyle w:val="Akapitzlist"/>
        <w:numPr>
          <w:ilvl w:val="1"/>
          <w:numId w:val="102"/>
        </w:numPr>
        <w:spacing w:after="0" w:line="240" w:lineRule="auto"/>
        <w:rPr>
          <w:rFonts w:ascii="Segoe UI" w:hAnsi="Segoe UI" w:cs="Segoe UI"/>
          <w:b/>
          <w:bCs/>
          <w:szCs w:val="20"/>
        </w:rPr>
      </w:pPr>
      <w:r w:rsidRPr="006A5B97">
        <w:rPr>
          <w:rFonts w:ascii="Segoe UI" w:hAnsi="Segoe UI" w:cs="Segoe UI"/>
          <w:b/>
          <w:bCs/>
          <w:szCs w:val="20"/>
        </w:rPr>
        <w:t>Nie mają zastosowania:</w:t>
      </w:r>
    </w:p>
    <w:p w14:paraId="3C7A9F25" w14:textId="1758DF21" w:rsidR="00C76144" w:rsidRPr="00F9665C" w:rsidRDefault="00C76144" w:rsidP="006A5B97">
      <w:pPr>
        <w:pStyle w:val="Akapitzlist"/>
        <w:numPr>
          <w:ilvl w:val="0"/>
          <w:numId w:val="103"/>
        </w:numPr>
        <w:spacing w:after="0" w:line="240" w:lineRule="auto"/>
        <w:jc w:val="both"/>
        <w:rPr>
          <w:rFonts w:ascii="Segoe UI" w:hAnsi="Segoe UI" w:cs="Segoe UI"/>
          <w:b/>
          <w:bCs/>
          <w:szCs w:val="20"/>
        </w:rPr>
      </w:pPr>
      <w:r w:rsidRPr="00F9665C">
        <w:rPr>
          <w:rFonts w:ascii="Segoe UI" w:hAnsi="Segoe UI" w:cs="Segoe UI"/>
          <w:szCs w:val="20"/>
        </w:rPr>
        <w:t xml:space="preserve">zapisy dotyczące obowiązku zamykania głównego zaworu w budynku lub lokalu, </w:t>
      </w:r>
      <w:r w:rsidR="006A5B97">
        <w:rPr>
          <w:rFonts w:ascii="Segoe UI" w:hAnsi="Segoe UI" w:cs="Segoe UI"/>
          <w:szCs w:val="20"/>
        </w:rPr>
        <w:br/>
      </w:r>
      <w:r w:rsidRPr="00F9665C">
        <w:rPr>
          <w:rFonts w:ascii="Segoe UI" w:hAnsi="Segoe UI" w:cs="Segoe UI"/>
          <w:szCs w:val="20"/>
        </w:rPr>
        <w:t>który nie jest użytkowany lub jest nieczynny dłużej niż 3 dni.</w:t>
      </w:r>
    </w:p>
    <w:p w14:paraId="47382057" w14:textId="77777777" w:rsidR="00C76144" w:rsidRPr="00F9665C" w:rsidRDefault="00C76144" w:rsidP="006A5B97">
      <w:pPr>
        <w:pStyle w:val="Akapitzlist"/>
        <w:numPr>
          <w:ilvl w:val="0"/>
          <w:numId w:val="103"/>
        </w:numPr>
        <w:spacing w:after="0" w:line="240" w:lineRule="auto"/>
        <w:jc w:val="both"/>
        <w:rPr>
          <w:rFonts w:ascii="Segoe UI" w:hAnsi="Segoe UI" w:cs="Segoe UI"/>
          <w:b/>
          <w:bCs/>
          <w:szCs w:val="20"/>
        </w:rPr>
      </w:pPr>
      <w:r w:rsidRPr="00F9665C">
        <w:rPr>
          <w:rFonts w:ascii="Segoe UI" w:hAnsi="Segoe UI" w:cs="Segoe UI"/>
          <w:szCs w:val="20"/>
        </w:rPr>
        <w:lastRenderedPageBreak/>
        <w:t>wyłączenia dotyczące mienia nieużytkowanego powyżej 60 dni, pod warunkiem, że zabezpieczenia przeciwpożarowe są zgodne z obowiązującymi w tym zakresie przepisami prawa.</w:t>
      </w:r>
    </w:p>
    <w:p w14:paraId="4F3D7189" w14:textId="77777777" w:rsidR="00C76144" w:rsidRPr="00F9665C" w:rsidRDefault="00C76144" w:rsidP="006A5B97">
      <w:pPr>
        <w:pStyle w:val="Akapitzlist"/>
        <w:spacing w:after="0" w:line="240" w:lineRule="auto"/>
        <w:ind w:left="0"/>
        <w:jc w:val="both"/>
        <w:rPr>
          <w:rFonts w:ascii="Segoe UI" w:hAnsi="Segoe UI" w:cs="Segoe UI"/>
          <w:b/>
          <w:bCs/>
          <w:szCs w:val="20"/>
        </w:rPr>
      </w:pPr>
    </w:p>
    <w:p w14:paraId="60D8F3BC" w14:textId="03397D00" w:rsidR="00C76144" w:rsidRPr="00F9665C" w:rsidRDefault="00C76144" w:rsidP="006A5B97">
      <w:pPr>
        <w:pStyle w:val="TekstpodstawowySegoe"/>
        <w:rPr>
          <w:rFonts w:cs="Segoe UI"/>
          <w:szCs w:val="20"/>
          <w:lang w:eastAsia="en-GB"/>
        </w:rPr>
      </w:pPr>
      <w:r w:rsidRPr="00F9665C">
        <w:rPr>
          <w:rFonts w:cs="Segoe UI"/>
          <w:szCs w:val="20"/>
        </w:rPr>
        <w:t>W odniesieniu do nowo przejmowanych inwestycji, ochrona z niniejszej umowy rozpoczyna się z datą wystawienia protokołu odbioru, dokumentu OT/PT lub pozwolenia na użytkowanie, w zależności od tego co nastąpiło wcześniej</w:t>
      </w:r>
    </w:p>
    <w:p w14:paraId="29B69EB6" w14:textId="455BEAF1" w:rsidR="008444BE" w:rsidRPr="00C8527D" w:rsidRDefault="008444BE" w:rsidP="00F9665C">
      <w:pPr>
        <w:pStyle w:val="TekstpodstawowySegoe"/>
        <w:rPr>
          <w:rFonts w:cs="Segoe UI"/>
          <w:lang w:eastAsia="en-GB"/>
        </w:rPr>
      </w:pPr>
    </w:p>
    <w:p w14:paraId="0D3E3F58" w14:textId="77777777" w:rsidR="008444BE" w:rsidRPr="00803D99" w:rsidRDefault="008444BE" w:rsidP="00E471C0">
      <w:pPr>
        <w:pStyle w:val="Nagwek3-Segoe"/>
        <w:numPr>
          <w:ilvl w:val="0"/>
          <w:numId w:val="102"/>
        </w:numPr>
        <w:rPr>
          <w:rFonts w:cs="Segoe UI"/>
        </w:rPr>
      </w:pPr>
      <w:r w:rsidRPr="00803D99">
        <w:rPr>
          <w:rFonts w:cs="Segoe UI"/>
        </w:rPr>
        <w:t>Suma ubezpieczenia/ limity odpowiedzialności</w:t>
      </w:r>
    </w:p>
    <w:p w14:paraId="2DC1D54D" w14:textId="0139FCCF" w:rsidR="00337EFF" w:rsidRDefault="0F80F0FA" w:rsidP="00803D99">
      <w:pPr>
        <w:pStyle w:val="TekstpodstawowySegoe"/>
      </w:pPr>
      <w:r w:rsidRPr="00E95B4B">
        <w:t>Sumy ubezpieczenia (sumy stałe) oraz limity mające zastosowanie w umowie ubezpieczenia z uwagi na rodzaj mienia/ ryzyka</w:t>
      </w:r>
      <w:r w:rsidR="006108B4" w:rsidRPr="00E95B4B">
        <w:t>.</w:t>
      </w:r>
    </w:p>
    <w:p w14:paraId="323DBC74" w14:textId="706FC5C0" w:rsidR="006F17BF" w:rsidRPr="00E95B4B" w:rsidRDefault="006F17BF" w:rsidP="00803D99">
      <w:pPr>
        <w:pStyle w:val="TekstpodstawowySegoe"/>
      </w:pPr>
      <w:r>
        <w:t xml:space="preserve">Sposób określenia wartości </w:t>
      </w:r>
      <w:r w:rsidR="00430464">
        <w:t>ujęty jest w wykazie w Załączniku nr 1</w:t>
      </w:r>
    </w:p>
    <w:p w14:paraId="3B7CD1E4" w14:textId="085CEAB9" w:rsidR="006805B7" w:rsidRPr="00AE28C2" w:rsidRDefault="006805B7" w:rsidP="00AE28C2">
      <w:pPr>
        <w:pStyle w:val="TekstpodstawowySegoe"/>
      </w:pPr>
      <w:r w:rsidRPr="00E95B4B">
        <w:t xml:space="preserve">Uwaga: sumy ubezpieczenia zostaną zaktualizowane przed wystawieniem polis zgodnie </w:t>
      </w:r>
      <w:r w:rsidRPr="00E95B4B">
        <w:br/>
        <w:t>z tzw. klauzulą pierwszej aktualizacji sumy ubezpieczenia.</w:t>
      </w:r>
    </w:p>
    <w:tbl>
      <w:tblPr>
        <w:tblpPr w:leftFromText="141" w:rightFromText="141" w:vertAnchor="text" w:tblpXSpec="center" w:tblpY="1"/>
        <w:tblOverlap w:val="nev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16"/>
        <w:gridCol w:w="4905"/>
        <w:gridCol w:w="3356"/>
      </w:tblGrid>
      <w:tr w:rsidR="008444BE" w:rsidRPr="00803D99" w14:paraId="64F5B4B4" w14:textId="77777777" w:rsidTr="00FB298C">
        <w:trPr>
          <w:trHeight w:val="372"/>
        </w:trPr>
        <w:tc>
          <w:tcPr>
            <w:tcW w:w="294" w:type="pct"/>
            <w:shd w:val="clear" w:color="auto" w:fill="043E71"/>
            <w:vAlign w:val="center"/>
          </w:tcPr>
          <w:p w14:paraId="19DAA26D" w14:textId="77777777" w:rsidR="008444BE" w:rsidRPr="00803D99" w:rsidRDefault="008444BE" w:rsidP="00D41A9A">
            <w:pPr>
              <w:spacing w:after="0" w:line="240" w:lineRule="auto"/>
              <w:jc w:val="center"/>
              <w:rPr>
                <w:rFonts w:ascii="Segoe UI" w:eastAsiaTheme="minorEastAsia" w:hAnsi="Segoe UI" w:cs="Segoe UI"/>
                <w:b/>
                <w:bCs/>
                <w:szCs w:val="20"/>
                <w:lang w:eastAsia="pl-PL"/>
              </w:rPr>
            </w:pPr>
            <w:r w:rsidRPr="00803D99">
              <w:rPr>
                <w:rFonts w:ascii="Segoe UI" w:eastAsiaTheme="minorEastAsia" w:hAnsi="Segoe UI" w:cs="Segoe UI"/>
                <w:b/>
                <w:bCs/>
                <w:szCs w:val="20"/>
                <w:lang w:eastAsia="pl-PL"/>
              </w:rPr>
              <w:t>Lp.</w:t>
            </w:r>
          </w:p>
        </w:tc>
        <w:tc>
          <w:tcPr>
            <w:tcW w:w="2794" w:type="pct"/>
            <w:shd w:val="clear" w:color="auto" w:fill="043E71"/>
            <w:vAlign w:val="center"/>
          </w:tcPr>
          <w:p w14:paraId="7395EF95" w14:textId="77777777" w:rsidR="008444BE" w:rsidRPr="00803D99" w:rsidRDefault="008444BE" w:rsidP="00D41A9A">
            <w:pPr>
              <w:spacing w:after="0" w:line="240" w:lineRule="auto"/>
              <w:rPr>
                <w:rFonts w:ascii="Segoe UI" w:eastAsiaTheme="minorEastAsia" w:hAnsi="Segoe UI" w:cs="Segoe UI"/>
                <w:b/>
                <w:bCs/>
                <w:szCs w:val="20"/>
                <w:lang w:eastAsia="pl-PL"/>
              </w:rPr>
            </w:pPr>
            <w:r w:rsidRPr="00803D99">
              <w:rPr>
                <w:rFonts w:ascii="Segoe UI" w:eastAsiaTheme="minorEastAsia" w:hAnsi="Segoe UI" w:cs="Segoe UI"/>
                <w:b/>
                <w:bCs/>
                <w:szCs w:val="20"/>
                <w:lang w:eastAsia="pl-PL"/>
              </w:rPr>
              <w:t xml:space="preserve">Przedmiot ubezpieczenia </w:t>
            </w:r>
          </w:p>
        </w:tc>
        <w:tc>
          <w:tcPr>
            <w:tcW w:w="1912" w:type="pct"/>
            <w:shd w:val="clear" w:color="auto" w:fill="043E71"/>
            <w:vAlign w:val="center"/>
          </w:tcPr>
          <w:p w14:paraId="5A152BFA" w14:textId="77777777" w:rsidR="008444BE" w:rsidRPr="00803D99" w:rsidRDefault="008444BE" w:rsidP="00D41A9A">
            <w:pPr>
              <w:spacing w:after="0" w:line="240" w:lineRule="auto"/>
              <w:jc w:val="center"/>
              <w:rPr>
                <w:rFonts w:ascii="Segoe UI" w:eastAsiaTheme="minorEastAsia" w:hAnsi="Segoe UI" w:cs="Segoe UI"/>
                <w:b/>
                <w:bCs/>
                <w:szCs w:val="20"/>
                <w:lang w:eastAsia="pl-PL"/>
              </w:rPr>
            </w:pPr>
            <w:r w:rsidRPr="00803D99">
              <w:rPr>
                <w:rFonts w:ascii="Segoe UI" w:eastAsiaTheme="minorEastAsia" w:hAnsi="Segoe UI" w:cs="Segoe UI"/>
                <w:b/>
                <w:bCs/>
                <w:szCs w:val="20"/>
                <w:lang w:eastAsia="pl-PL"/>
              </w:rPr>
              <w:t xml:space="preserve">Suma ubezpieczenia / </w:t>
            </w:r>
          </w:p>
          <w:p w14:paraId="7944F19B" w14:textId="77777777" w:rsidR="008444BE" w:rsidRPr="00803D99" w:rsidRDefault="008444BE" w:rsidP="00D41A9A">
            <w:pPr>
              <w:spacing w:after="0" w:line="240" w:lineRule="auto"/>
              <w:jc w:val="center"/>
              <w:rPr>
                <w:rFonts w:ascii="Segoe UI" w:eastAsiaTheme="minorEastAsia" w:hAnsi="Segoe UI" w:cs="Segoe UI"/>
                <w:b/>
                <w:bCs/>
                <w:szCs w:val="20"/>
                <w:lang w:eastAsia="pl-PL"/>
              </w:rPr>
            </w:pPr>
            <w:r w:rsidRPr="00803D99">
              <w:rPr>
                <w:rFonts w:ascii="Segoe UI" w:eastAsiaTheme="minorEastAsia" w:hAnsi="Segoe UI" w:cs="Segoe UI"/>
                <w:b/>
                <w:bCs/>
                <w:szCs w:val="20"/>
                <w:lang w:eastAsia="pl-PL"/>
              </w:rPr>
              <w:t xml:space="preserve">Limit odpowiedzialności (w PLN) </w:t>
            </w:r>
            <w:r w:rsidRPr="00803D99">
              <w:rPr>
                <w:rFonts w:ascii="Segoe UI" w:hAnsi="Segoe UI" w:cs="Segoe UI"/>
                <w:szCs w:val="20"/>
              </w:rPr>
              <w:br/>
            </w:r>
            <w:r w:rsidRPr="00803D99">
              <w:rPr>
                <w:rFonts w:ascii="Segoe UI" w:eastAsiaTheme="minorEastAsia" w:hAnsi="Segoe UI" w:cs="Segoe UI"/>
                <w:b/>
                <w:bCs/>
                <w:szCs w:val="20"/>
                <w:lang w:eastAsia="pl-PL"/>
              </w:rPr>
              <w:t xml:space="preserve">na jedno i wszystkie zdarzenia </w:t>
            </w:r>
          </w:p>
        </w:tc>
      </w:tr>
      <w:tr w:rsidR="008444BE" w:rsidRPr="00803D99" w14:paraId="59CD172C" w14:textId="77777777" w:rsidTr="00FB298C">
        <w:trPr>
          <w:trHeight w:val="372"/>
        </w:trPr>
        <w:tc>
          <w:tcPr>
            <w:tcW w:w="5000" w:type="pct"/>
            <w:gridSpan w:val="3"/>
            <w:shd w:val="clear" w:color="auto" w:fill="FFFFFF" w:themeFill="background1"/>
            <w:vAlign w:val="center"/>
          </w:tcPr>
          <w:p w14:paraId="41223EB9" w14:textId="77777777" w:rsidR="008444BE" w:rsidRPr="00803D99" w:rsidRDefault="008444BE" w:rsidP="00D41A9A">
            <w:pPr>
              <w:spacing w:after="0" w:line="240" w:lineRule="auto"/>
              <w:jc w:val="center"/>
              <w:rPr>
                <w:rFonts w:ascii="Segoe UI" w:eastAsiaTheme="minorEastAsia" w:hAnsi="Segoe UI" w:cs="Segoe UI"/>
                <w:b/>
                <w:bCs/>
                <w:szCs w:val="20"/>
                <w:lang w:eastAsia="pl-PL"/>
              </w:rPr>
            </w:pPr>
            <w:r w:rsidRPr="00803D99">
              <w:rPr>
                <w:rFonts w:ascii="Segoe UI" w:eastAsiaTheme="minorEastAsia" w:hAnsi="Segoe UI" w:cs="Segoe UI"/>
                <w:b/>
                <w:bCs/>
                <w:szCs w:val="20"/>
                <w:lang w:eastAsia="pl-PL"/>
              </w:rPr>
              <w:t xml:space="preserve">Ubezpieczenie mienia od </w:t>
            </w:r>
            <w:proofErr w:type="spellStart"/>
            <w:r w:rsidRPr="00803D99">
              <w:rPr>
                <w:rFonts w:ascii="Segoe UI" w:eastAsiaTheme="minorEastAsia" w:hAnsi="Segoe UI" w:cs="Segoe UI"/>
                <w:b/>
                <w:bCs/>
                <w:szCs w:val="20"/>
                <w:lang w:eastAsia="pl-PL"/>
              </w:rPr>
              <w:t>ryzyk</w:t>
            </w:r>
            <w:proofErr w:type="spellEnd"/>
            <w:r w:rsidRPr="00803D99">
              <w:rPr>
                <w:rFonts w:ascii="Segoe UI" w:eastAsiaTheme="minorEastAsia" w:hAnsi="Segoe UI" w:cs="Segoe UI"/>
                <w:b/>
                <w:bCs/>
                <w:szCs w:val="20"/>
                <w:lang w:eastAsia="pl-PL"/>
              </w:rPr>
              <w:t xml:space="preserve"> wszystkich – sumy stałe</w:t>
            </w:r>
          </w:p>
        </w:tc>
      </w:tr>
      <w:tr w:rsidR="008444BE" w:rsidRPr="00803D99" w14:paraId="17A48D46" w14:textId="77777777" w:rsidTr="00FB298C">
        <w:trPr>
          <w:trHeight w:val="372"/>
        </w:trPr>
        <w:tc>
          <w:tcPr>
            <w:tcW w:w="294" w:type="pct"/>
            <w:shd w:val="clear" w:color="auto" w:fill="FFFFFF" w:themeFill="background1"/>
            <w:vAlign w:val="center"/>
          </w:tcPr>
          <w:p w14:paraId="2BFED644" w14:textId="1781FAF2" w:rsidR="008444BE" w:rsidRPr="00803D99" w:rsidRDefault="00CF4D74" w:rsidP="00D41A9A">
            <w:pPr>
              <w:spacing w:after="0" w:line="240" w:lineRule="auto"/>
              <w:jc w:val="center"/>
              <w:rPr>
                <w:rFonts w:ascii="Segoe UI" w:eastAsiaTheme="minorEastAsia" w:hAnsi="Segoe UI" w:cs="Segoe UI"/>
                <w:szCs w:val="20"/>
              </w:rPr>
            </w:pPr>
            <w:r w:rsidRPr="00803D99">
              <w:rPr>
                <w:rFonts w:ascii="Segoe UI" w:eastAsiaTheme="minorEastAsia" w:hAnsi="Segoe UI" w:cs="Segoe UI"/>
                <w:szCs w:val="20"/>
              </w:rPr>
              <w:t>1</w:t>
            </w:r>
          </w:p>
        </w:tc>
        <w:tc>
          <w:tcPr>
            <w:tcW w:w="2794" w:type="pct"/>
            <w:vAlign w:val="center"/>
          </w:tcPr>
          <w:p w14:paraId="6A6EBC07" w14:textId="410CEB20" w:rsidR="008444BE" w:rsidRPr="00803D99" w:rsidRDefault="008444BE"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Budynki</w:t>
            </w:r>
            <w:r w:rsidR="00554957" w:rsidRPr="00803D99">
              <w:rPr>
                <w:rFonts w:ascii="Segoe UI" w:eastAsiaTheme="minorEastAsia" w:hAnsi="Segoe UI" w:cs="Segoe UI"/>
                <w:szCs w:val="20"/>
                <w:lang w:eastAsia="pl-PL"/>
              </w:rPr>
              <w:t xml:space="preserve"> i budowle</w:t>
            </w:r>
            <w:r w:rsidR="00517E90" w:rsidRPr="00803D99">
              <w:rPr>
                <w:rFonts w:ascii="Segoe UI" w:eastAsiaTheme="minorEastAsia" w:hAnsi="Segoe UI" w:cs="Segoe UI"/>
                <w:szCs w:val="20"/>
                <w:lang w:eastAsia="pl-PL"/>
              </w:rPr>
              <w:t xml:space="preserve"> (zgodnie z </w:t>
            </w:r>
            <w:r w:rsidR="007663B2" w:rsidRPr="00803D99">
              <w:rPr>
                <w:rFonts w:ascii="Segoe UI" w:eastAsiaTheme="minorEastAsia" w:hAnsi="Segoe UI" w:cs="Segoe UI"/>
                <w:szCs w:val="20"/>
                <w:lang w:eastAsia="pl-PL"/>
              </w:rPr>
              <w:t>wykazem</w:t>
            </w:r>
            <w:r w:rsidR="00517E90" w:rsidRPr="00803D99">
              <w:rPr>
                <w:rFonts w:ascii="Segoe UI" w:eastAsiaTheme="minorEastAsia" w:hAnsi="Segoe UI" w:cs="Segoe UI"/>
                <w:szCs w:val="20"/>
                <w:lang w:eastAsia="pl-PL"/>
              </w:rPr>
              <w:t xml:space="preserve"> w Załączniku nr </w:t>
            </w:r>
            <w:r w:rsidR="00F963DC" w:rsidRPr="00803D99">
              <w:rPr>
                <w:rFonts w:ascii="Segoe UI" w:eastAsiaTheme="minorEastAsia" w:hAnsi="Segoe UI" w:cs="Segoe UI"/>
                <w:szCs w:val="20"/>
                <w:lang w:eastAsia="pl-PL"/>
              </w:rPr>
              <w:t>1</w:t>
            </w:r>
            <w:r w:rsidR="00517E90" w:rsidRPr="00803D99">
              <w:rPr>
                <w:rFonts w:ascii="Segoe UI" w:eastAsiaTheme="minorEastAsia" w:hAnsi="Segoe UI" w:cs="Segoe UI"/>
                <w:szCs w:val="20"/>
                <w:lang w:eastAsia="pl-PL"/>
              </w:rPr>
              <w:t>)</w:t>
            </w:r>
          </w:p>
        </w:tc>
        <w:tc>
          <w:tcPr>
            <w:tcW w:w="1912" w:type="pct"/>
            <w:vAlign w:val="center"/>
          </w:tcPr>
          <w:p w14:paraId="353043C4" w14:textId="1F655BEF" w:rsidR="008444BE" w:rsidRPr="00803D99" w:rsidRDefault="00D45C18" w:rsidP="00D41A9A">
            <w:pPr>
              <w:spacing w:after="0" w:line="240" w:lineRule="auto"/>
              <w:jc w:val="center"/>
              <w:rPr>
                <w:rFonts w:ascii="Segoe UI" w:eastAsiaTheme="minorEastAsia" w:hAnsi="Segoe UI" w:cs="Segoe UI"/>
                <w:szCs w:val="20"/>
                <w:highlight w:val="yellow"/>
                <w:lang w:eastAsia="pl-PL"/>
              </w:rPr>
            </w:pPr>
            <w:r>
              <w:rPr>
                <w:rFonts w:ascii="Segoe UI" w:eastAsiaTheme="minorEastAsia" w:hAnsi="Segoe UI" w:cs="Segoe UI"/>
                <w:szCs w:val="20"/>
                <w:lang w:eastAsia="pl-PL"/>
              </w:rPr>
              <w:t>120 708 257,70</w:t>
            </w:r>
          </w:p>
        </w:tc>
      </w:tr>
      <w:tr w:rsidR="00876C58" w:rsidRPr="00803D99" w14:paraId="29100A8C" w14:textId="77777777" w:rsidTr="00FB298C">
        <w:trPr>
          <w:trHeight w:val="372"/>
        </w:trPr>
        <w:tc>
          <w:tcPr>
            <w:tcW w:w="294" w:type="pct"/>
            <w:shd w:val="clear" w:color="auto" w:fill="FFFFFF" w:themeFill="background1"/>
            <w:vAlign w:val="center"/>
          </w:tcPr>
          <w:p w14:paraId="0F108ACD" w14:textId="4BF1FF3B" w:rsidR="00876C58" w:rsidRPr="00803D99" w:rsidRDefault="00CF4D74" w:rsidP="00D41A9A">
            <w:pPr>
              <w:spacing w:after="0" w:line="240" w:lineRule="auto"/>
              <w:jc w:val="center"/>
              <w:rPr>
                <w:rFonts w:ascii="Segoe UI" w:eastAsiaTheme="minorEastAsia" w:hAnsi="Segoe UI" w:cs="Segoe UI"/>
                <w:szCs w:val="20"/>
              </w:rPr>
            </w:pPr>
            <w:r w:rsidRPr="00803D99">
              <w:rPr>
                <w:rFonts w:ascii="Segoe UI" w:eastAsiaTheme="minorEastAsia" w:hAnsi="Segoe UI" w:cs="Segoe UI"/>
                <w:szCs w:val="20"/>
              </w:rPr>
              <w:t>2</w:t>
            </w:r>
          </w:p>
        </w:tc>
        <w:tc>
          <w:tcPr>
            <w:tcW w:w="2794" w:type="pct"/>
            <w:vAlign w:val="center"/>
          </w:tcPr>
          <w:p w14:paraId="08A996F2" w14:textId="2B42768E" w:rsidR="005D4936" w:rsidRPr="00803D99" w:rsidRDefault="00876C58"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Środki trwałe, maszyny, urządzenia, wyposażenie, </w:t>
            </w:r>
            <w:proofErr w:type="spellStart"/>
            <w:r w:rsidRPr="00803D99">
              <w:rPr>
                <w:rFonts w:ascii="Segoe UI" w:eastAsiaTheme="minorEastAsia" w:hAnsi="Segoe UI" w:cs="Segoe UI"/>
                <w:szCs w:val="20"/>
                <w:lang w:eastAsia="pl-PL"/>
              </w:rPr>
              <w:t>niskocenne</w:t>
            </w:r>
            <w:proofErr w:type="spellEnd"/>
            <w:r w:rsidRPr="00803D99">
              <w:rPr>
                <w:rFonts w:ascii="Segoe UI" w:eastAsiaTheme="minorEastAsia" w:hAnsi="Segoe UI" w:cs="Segoe UI"/>
                <w:szCs w:val="20"/>
                <w:lang w:eastAsia="pl-PL"/>
              </w:rPr>
              <w:t xml:space="preserve"> składniki majątku, sprzęt elektroniczny starszy niż 5 lat </w:t>
            </w:r>
          </w:p>
        </w:tc>
        <w:tc>
          <w:tcPr>
            <w:tcW w:w="1912" w:type="pct"/>
            <w:vAlign w:val="center"/>
          </w:tcPr>
          <w:p w14:paraId="6D10656D" w14:textId="62D22449" w:rsidR="00876C58" w:rsidRPr="00803D99" w:rsidRDefault="002A7ACD" w:rsidP="00D41A9A">
            <w:pPr>
              <w:spacing w:after="0" w:line="240" w:lineRule="auto"/>
              <w:jc w:val="center"/>
              <w:rPr>
                <w:rFonts w:ascii="Segoe UI" w:eastAsiaTheme="minorEastAsia" w:hAnsi="Segoe UI" w:cs="Segoe UI"/>
                <w:szCs w:val="20"/>
                <w:highlight w:val="yellow"/>
                <w:lang w:eastAsia="pl-PL"/>
              </w:rPr>
            </w:pPr>
            <w:r>
              <w:rPr>
                <w:rFonts w:ascii="Segoe UI" w:eastAsiaTheme="minorEastAsia" w:hAnsi="Segoe UI" w:cs="Segoe UI"/>
                <w:szCs w:val="20"/>
                <w:lang w:eastAsia="pl-PL"/>
              </w:rPr>
              <w:t>11 257</w:t>
            </w:r>
            <w:r w:rsidR="00803050">
              <w:rPr>
                <w:rFonts w:ascii="Segoe UI" w:eastAsiaTheme="minorEastAsia" w:hAnsi="Segoe UI" w:cs="Segoe UI"/>
                <w:szCs w:val="20"/>
                <w:lang w:eastAsia="pl-PL"/>
              </w:rPr>
              <w:t> 398,57</w:t>
            </w:r>
            <w:r w:rsidR="008D4126" w:rsidRPr="00803D99">
              <w:rPr>
                <w:rFonts w:ascii="Segoe UI" w:eastAsiaTheme="minorEastAsia" w:hAnsi="Segoe UI" w:cs="Segoe UI"/>
                <w:szCs w:val="20"/>
                <w:lang w:eastAsia="pl-PL"/>
              </w:rPr>
              <w:t xml:space="preserve"> </w:t>
            </w:r>
          </w:p>
        </w:tc>
      </w:tr>
      <w:tr w:rsidR="008444BE" w:rsidRPr="00803D99" w14:paraId="2369768F" w14:textId="77777777" w:rsidTr="00FB298C">
        <w:trPr>
          <w:trHeight w:val="372"/>
        </w:trPr>
        <w:tc>
          <w:tcPr>
            <w:tcW w:w="5000" w:type="pct"/>
            <w:gridSpan w:val="3"/>
            <w:shd w:val="clear" w:color="auto" w:fill="FFFFFF" w:themeFill="background1"/>
            <w:vAlign w:val="center"/>
          </w:tcPr>
          <w:p w14:paraId="1ECC6C75" w14:textId="125837C4" w:rsidR="008444BE" w:rsidRPr="00803D99" w:rsidRDefault="008444BE" w:rsidP="00D41A9A">
            <w:pPr>
              <w:spacing w:after="0" w:line="240" w:lineRule="auto"/>
              <w:jc w:val="center"/>
              <w:rPr>
                <w:rFonts w:ascii="Segoe UI" w:eastAsiaTheme="minorEastAsia" w:hAnsi="Segoe UI" w:cs="Segoe UI"/>
                <w:szCs w:val="20"/>
                <w:lang w:eastAsia="pl-PL"/>
              </w:rPr>
            </w:pPr>
            <w:bookmarkStart w:id="6" w:name="_Hlk98140964"/>
            <w:r w:rsidRPr="00803D99">
              <w:rPr>
                <w:rFonts w:ascii="Segoe UI" w:eastAsiaTheme="minorEastAsia" w:hAnsi="Segoe UI" w:cs="Segoe UI"/>
                <w:b/>
                <w:bCs/>
                <w:szCs w:val="20"/>
                <w:lang w:eastAsia="pl-PL"/>
              </w:rPr>
              <w:t xml:space="preserve">Ubezpieczenie mienia od </w:t>
            </w:r>
            <w:proofErr w:type="spellStart"/>
            <w:r w:rsidRPr="00803D99">
              <w:rPr>
                <w:rFonts w:ascii="Segoe UI" w:eastAsiaTheme="minorEastAsia" w:hAnsi="Segoe UI" w:cs="Segoe UI"/>
                <w:b/>
                <w:bCs/>
                <w:szCs w:val="20"/>
                <w:lang w:eastAsia="pl-PL"/>
              </w:rPr>
              <w:t>ryzyk</w:t>
            </w:r>
            <w:proofErr w:type="spellEnd"/>
            <w:r w:rsidRPr="00803D99">
              <w:rPr>
                <w:rFonts w:ascii="Segoe UI" w:eastAsiaTheme="minorEastAsia" w:hAnsi="Segoe UI" w:cs="Segoe UI"/>
                <w:b/>
                <w:bCs/>
                <w:szCs w:val="20"/>
                <w:lang w:eastAsia="pl-PL"/>
              </w:rPr>
              <w:t xml:space="preserve"> wszystkich –</w:t>
            </w:r>
            <w:r w:rsidR="00D01564" w:rsidRPr="00803D99">
              <w:rPr>
                <w:rFonts w:ascii="Segoe UI" w:eastAsiaTheme="minorEastAsia" w:hAnsi="Segoe UI" w:cs="Segoe UI"/>
                <w:b/>
                <w:bCs/>
                <w:szCs w:val="20"/>
                <w:lang w:eastAsia="pl-PL"/>
              </w:rPr>
              <w:t xml:space="preserve"> </w:t>
            </w:r>
            <w:r w:rsidRPr="00803D99">
              <w:rPr>
                <w:rFonts w:ascii="Segoe UI" w:eastAsiaTheme="minorEastAsia" w:hAnsi="Segoe UI" w:cs="Segoe UI"/>
                <w:b/>
                <w:bCs/>
                <w:szCs w:val="20"/>
                <w:lang w:eastAsia="pl-PL"/>
              </w:rPr>
              <w:t>limit</w:t>
            </w:r>
            <w:r w:rsidR="002C328B" w:rsidRPr="00803D99">
              <w:rPr>
                <w:rFonts w:ascii="Segoe UI" w:eastAsiaTheme="minorEastAsia" w:hAnsi="Segoe UI" w:cs="Segoe UI"/>
                <w:b/>
                <w:bCs/>
                <w:szCs w:val="20"/>
                <w:lang w:eastAsia="pl-PL"/>
              </w:rPr>
              <w:t>/suma</w:t>
            </w:r>
            <w:r w:rsidRPr="00803D99">
              <w:rPr>
                <w:rFonts w:ascii="Segoe UI" w:eastAsiaTheme="minorEastAsia" w:hAnsi="Segoe UI" w:cs="Segoe UI"/>
                <w:b/>
                <w:bCs/>
                <w:szCs w:val="20"/>
                <w:lang w:eastAsia="pl-PL"/>
              </w:rPr>
              <w:t xml:space="preserve"> na pierwsze ryzyko na jedno i wszystkie zdarzenia </w:t>
            </w:r>
            <w:r w:rsidR="00FB4876" w:rsidRPr="00803D99">
              <w:rPr>
                <w:rFonts w:ascii="Segoe UI" w:eastAsiaTheme="minorEastAsia" w:hAnsi="Segoe UI" w:cs="Segoe UI"/>
                <w:b/>
                <w:bCs/>
                <w:szCs w:val="20"/>
                <w:lang w:eastAsia="pl-PL"/>
              </w:rPr>
              <w:br/>
            </w:r>
            <w:r w:rsidRPr="00803D99">
              <w:rPr>
                <w:rFonts w:ascii="Segoe UI" w:eastAsiaTheme="minorEastAsia" w:hAnsi="Segoe UI" w:cs="Segoe UI"/>
                <w:b/>
                <w:bCs/>
                <w:szCs w:val="20"/>
                <w:lang w:eastAsia="pl-PL"/>
              </w:rPr>
              <w:t>w okresie ubezpieczenia</w:t>
            </w:r>
            <w:r w:rsidR="00881FA4" w:rsidRPr="00803D99">
              <w:rPr>
                <w:rFonts w:ascii="Segoe UI" w:eastAsiaTheme="minorEastAsia" w:hAnsi="Segoe UI" w:cs="Segoe UI"/>
                <w:b/>
                <w:bCs/>
                <w:szCs w:val="20"/>
                <w:lang w:eastAsia="pl-PL"/>
              </w:rPr>
              <w:t xml:space="preserve"> (wg wartości odtworzeniowych)</w:t>
            </w:r>
          </w:p>
        </w:tc>
      </w:tr>
      <w:tr w:rsidR="00490487" w:rsidRPr="00803D99" w14:paraId="7FA5439A" w14:textId="77777777" w:rsidTr="00FB298C">
        <w:trPr>
          <w:trHeight w:val="372"/>
        </w:trPr>
        <w:tc>
          <w:tcPr>
            <w:tcW w:w="294" w:type="pct"/>
            <w:shd w:val="clear" w:color="auto" w:fill="FFFFFF" w:themeFill="background1"/>
            <w:vAlign w:val="center"/>
          </w:tcPr>
          <w:p w14:paraId="1FF60C51" w14:textId="2C3DF074" w:rsidR="00490487" w:rsidRPr="00803D99" w:rsidRDefault="001F1C12"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3</w:t>
            </w:r>
          </w:p>
        </w:tc>
        <w:tc>
          <w:tcPr>
            <w:tcW w:w="2794" w:type="pct"/>
          </w:tcPr>
          <w:p w14:paraId="3D433407" w14:textId="6CC71C29" w:rsidR="00490487" w:rsidRPr="00803D99" w:rsidRDefault="00490487"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Nakłady inwestycyjne / adaptacyjne w obcych środkach trwałych (jeżeli nie zostały uwzględnione w pozostałych sumach ubezpieczenia)</w:t>
            </w:r>
          </w:p>
        </w:tc>
        <w:tc>
          <w:tcPr>
            <w:tcW w:w="1912" w:type="pct"/>
            <w:vAlign w:val="center"/>
          </w:tcPr>
          <w:p w14:paraId="562FB7A6" w14:textId="45C6581D" w:rsidR="00490487" w:rsidRPr="00803D99" w:rsidRDefault="00490487"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1 000</w:t>
            </w:r>
            <w:r w:rsidR="001F1C12" w:rsidRPr="00803D99">
              <w:rPr>
                <w:rFonts w:ascii="Segoe UI" w:eastAsiaTheme="minorEastAsia" w:hAnsi="Segoe UI" w:cs="Segoe UI"/>
                <w:szCs w:val="20"/>
                <w:lang w:eastAsia="pl-PL"/>
              </w:rPr>
              <w:t> </w:t>
            </w:r>
            <w:r w:rsidRPr="00803D99">
              <w:rPr>
                <w:rFonts w:ascii="Segoe UI" w:eastAsiaTheme="minorEastAsia" w:hAnsi="Segoe UI" w:cs="Segoe UI"/>
                <w:szCs w:val="20"/>
                <w:lang w:eastAsia="pl-PL"/>
              </w:rPr>
              <w:t>000</w:t>
            </w:r>
            <w:r w:rsidR="001F1C12" w:rsidRPr="00803D99">
              <w:rPr>
                <w:rFonts w:ascii="Segoe UI" w:eastAsiaTheme="minorEastAsia" w:hAnsi="Segoe UI" w:cs="Segoe UI"/>
                <w:szCs w:val="20"/>
                <w:lang w:eastAsia="pl-PL"/>
              </w:rPr>
              <w:t>,00</w:t>
            </w:r>
          </w:p>
        </w:tc>
      </w:tr>
      <w:bookmarkEnd w:id="6"/>
      <w:tr w:rsidR="00A92209" w:rsidRPr="00803D99" w14:paraId="269F9D87" w14:textId="77777777" w:rsidTr="00FB298C">
        <w:trPr>
          <w:trHeight w:val="372"/>
        </w:trPr>
        <w:tc>
          <w:tcPr>
            <w:tcW w:w="294" w:type="pct"/>
            <w:shd w:val="clear" w:color="auto" w:fill="FFFFFF" w:themeFill="background1"/>
            <w:vAlign w:val="center"/>
          </w:tcPr>
          <w:p w14:paraId="6D847CA6" w14:textId="5AC711B2" w:rsidR="00A92209" w:rsidRPr="00803D99" w:rsidRDefault="001F1C12" w:rsidP="00D41A9A">
            <w:pPr>
              <w:spacing w:after="0" w:line="240" w:lineRule="auto"/>
              <w:jc w:val="center"/>
              <w:rPr>
                <w:rFonts w:ascii="Segoe UI" w:eastAsiaTheme="minorEastAsia" w:hAnsi="Segoe UI" w:cs="Segoe UI"/>
                <w:szCs w:val="20"/>
              </w:rPr>
            </w:pPr>
            <w:r w:rsidRPr="00803D99">
              <w:rPr>
                <w:rFonts w:ascii="Segoe UI" w:eastAsiaTheme="minorEastAsia" w:hAnsi="Segoe UI" w:cs="Segoe UI"/>
                <w:szCs w:val="20"/>
              </w:rPr>
              <w:t>4</w:t>
            </w:r>
          </w:p>
        </w:tc>
        <w:tc>
          <w:tcPr>
            <w:tcW w:w="2794" w:type="pct"/>
            <w:vAlign w:val="center"/>
          </w:tcPr>
          <w:p w14:paraId="0EAEDB94" w14:textId="72CD67C8" w:rsidR="00A92209" w:rsidRPr="00803D99" w:rsidRDefault="00A92209"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Mienie </w:t>
            </w:r>
            <w:proofErr w:type="spellStart"/>
            <w:r w:rsidRPr="00803D99">
              <w:rPr>
                <w:rFonts w:ascii="Segoe UI" w:eastAsiaTheme="minorEastAsia" w:hAnsi="Segoe UI" w:cs="Segoe UI"/>
                <w:szCs w:val="20"/>
                <w:lang w:eastAsia="pl-PL"/>
              </w:rPr>
              <w:t>niskocenne</w:t>
            </w:r>
            <w:proofErr w:type="spellEnd"/>
            <w:r w:rsidR="003F6BB2" w:rsidRPr="00803D99">
              <w:rPr>
                <w:rFonts w:ascii="Segoe UI" w:eastAsiaTheme="minorEastAsia" w:hAnsi="Segoe UI" w:cs="Segoe UI"/>
                <w:szCs w:val="20"/>
                <w:lang w:eastAsia="pl-PL"/>
              </w:rPr>
              <w:t xml:space="preserve"> i mienie z konta 013</w:t>
            </w:r>
            <w:r w:rsidRPr="00803D99">
              <w:rPr>
                <w:rFonts w:ascii="Segoe UI" w:eastAsiaTheme="minorEastAsia" w:hAnsi="Segoe UI" w:cs="Segoe UI"/>
                <w:szCs w:val="20"/>
                <w:lang w:eastAsia="pl-PL"/>
              </w:rPr>
              <w:t xml:space="preserve"> (jeżeli nie zostało uwzględnione w pozostałych sumach ubezpieczenia)</w:t>
            </w:r>
          </w:p>
        </w:tc>
        <w:tc>
          <w:tcPr>
            <w:tcW w:w="1912" w:type="pct"/>
            <w:vAlign w:val="center"/>
          </w:tcPr>
          <w:p w14:paraId="652A6633" w14:textId="289821A7" w:rsidR="00A92209" w:rsidRPr="00803D99" w:rsidRDefault="003F6BB2"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2 500 000 zł </w:t>
            </w:r>
          </w:p>
        </w:tc>
      </w:tr>
      <w:tr w:rsidR="0057281B" w:rsidRPr="00803D99" w14:paraId="051B4A29" w14:textId="77777777" w:rsidTr="00FB298C">
        <w:trPr>
          <w:trHeight w:val="372"/>
        </w:trPr>
        <w:tc>
          <w:tcPr>
            <w:tcW w:w="294" w:type="pct"/>
            <w:shd w:val="clear" w:color="auto" w:fill="FFFFFF" w:themeFill="background1"/>
            <w:vAlign w:val="center"/>
          </w:tcPr>
          <w:p w14:paraId="3619F449" w14:textId="43056FDD" w:rsidR="0057281B" w:rsidRPr="00803D99" w:rsidRDefault="001F1C12" w:rsidP="00D41A9A">
            <w:pPr>
              <w:spacing w:after="0" w:line="240" w:lineRule="auto"/>
              <w:jc w:val="center"/>
              <w:rPr>
                <w:rFonts w:ascii="Segoe UI" w:eastAsiaTheme="minorEastAsia" w:hAnsi="Segoe UI" w:cs="Segoe UI"/>
                <w:szCs w:val="20"/>
              </w:rPr>
            </w:pPr>
            <w:r w:rsidRPr="00803D99">
              <w:rPr>
                <w:rFonts w:ascii="Segoe UI" w:eastAsiaTheme="minorEastAsia" w:hAnsi="Segoe UI" w:cs="Segoe UI"/>
                <w:szCs w:val="20"/>
              </w:rPr>
              <w:t>5</w:t>
            </w:r>
          </w:p>
        </w:tc>
        <w:tc>
          <w:tcPr>
            <w:tcW w:w="2794" w:type="pct"/>
            <w:vAlign w:val="center"/>
          </w:tcPr>
          <w:p w14:paraId="1CBD7062" w14:textId="5E8EDAB4" w:rsidR="0057281B" w:rsidRPr="00803D99" w:rsidRDefault="0057281B"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Środki obrotowe</w:t>
            </w:r>
          </w:p>
        </w:tc>
        <w:tc>
          <w:tcPr>
            <w:tcW w:w="1912" w:type="pct"/>
            <w:vAlign w:val="center"/>
          </w:tcPr>
          <w:p w14:paraId="2A8D2D9B" w14:textId="13EE989F" w:rsidR="0057281B" w:rsidRPr="00803D99" w:rsidDel="003B11CA" w:rsidRDefault="0057281B"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100 000,00</w:t>
            </w:r>
          </w:p>
        </w:tc>
      </w:tr>
      <w:tr w:rsidR="00EA094A" w:rsidRPr="00803D99" w14:paraId="3AE005E4" w14:textId="77777777" w:rsidTr="00FB298C">
        <w:trPr>
          <w:trHeight w:val="372"/>
        </w:trPr>
        <w:tc>
          <w:tcPr>
            <w:tcW w:w="294" w:type="pct"/>
            <w:shd w:val="clear" w:color="auto" w:fill="FFFFFF" w:themeFill="background1"/>
            <w:vAlign w:val="center"/>
          </w:tcPr>
          <w:p w14:paraId="2EE97851" w14:textId="18069DAC" w:rsidR="008444BE" w:rsidRPr="00803D99" w:rsidRDefault="006834D5" w:rsidP="00D41A9A">
            <w:pPr>
              <w:spacing w:after="0" w:line="240" w:lineRule="auto"/>
              <w:jc w:val="center"/>
              <w:rPr>
                <w:rFonts w:ascii="Segoe UI" w:eastAsiaTheme="minorEastAsia" w:hAnsi="Segoe UI" w:cs="Segoe UI"/>
                <w:szCs w:val="20"/>
              </w:rPr>
            </w:pPr>
            <w:bookmarkStart w:id="7" w:name="_Hlk82668247"/>
            <w:r w:rsidRPr="00803D99">
              <w:rPr>
                <w:rFonts w:ascii="Segoe UI" w:eastAsiaTheme="minorEastAsia" w:hAnsi="Segoe UI" w:cs="Segoe UI"/>
                <w:szCs w:val="20"/>
              </w:rPr>
              <w:t>6</w:t>
            </w:r>
          </w:p>
        </w:tc>
        <w:tc>
          <w:tcPr>
            <w:tcW w:w="2794" w:type="pct"/>
            <w:vAlign w:val="center"/>
          </w:tcPr>
          <w:p w14:paraId="4DB99377" w14:textId="77777777" w:rsidR="008444BE" w:rsidRPr="00803D99" w:rsidRDefault="008444BE"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Wartości pieniężne</w:t>
            </w:r>
          </w:p>
        </w:tc>
        <w:tc>
          <w:tcPr>
            <w:tcW w:w="1912" w:type="pct"/>
            <w:vAlign w:val="center"/>
          </w:tcPr>
          <w:p w14:paraId="635B267A" w14:textId="5B0916F4" w:rsidR="008444BE" w:rsidRPr="00803D99" w:rsidRDefault="003B11CA"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1</w:t>
            </w:r>
            <w:r w:rsidR="00E6186D" w:rsidRPr="00803D99">
              <w:rPr>
                <w:rFonts w:ascii="Segoe UI" w:eastAsiaTheme="minorEastAsia" w:hAnsi="Segoe UI" w:cs="Segoe UI"/>
                <w:szCs w:val="20"/>
                <w:lang w:eastAsia="pl-PL"/>
              </w:rPr>
              <w:t>4</w:t>
            </w:r>
            <w:r w:rsidRPr="00803D99">
              <w:rPr>
                <w:rFonts w:ascii="Segoe UI" w:eastAsiaTheme="minorEastAsia" w:hAnsi="Segoe UI" w:cs="Segoe UI"/>
                <w:szCs w:val="20"/>
                <w:lang w:eastAsia="pl-PL"/>
              </w:rPr>
              <w:t xml:space="preserve">0 </w:t>
            </w:r>
            <w:r w:rsidR="008444BE" w:rsidRPr="00803D99">
              <w:rPr>
                <w:rFonts w:ascii="Segoe UI" w:eastAsiaTheme="minorEastAsia" w:hAnsi="Segoe UI" w:cs="Segoe UI"/>
                <w:szCs w:val="20"/>
                <w:lang w:eastAsia="pl-PL"/>
              </w:rPr>
              <w:t>000,00</w:t>
            </w:r>
          </w:p>
        </w:tc>
      </w:tr>
      <w:tr w:rsidR="008444BE" w:rsidRPr="00803D99" w14:paraId="76039773" w14:textId="77777777" w:rsidTr="00FB298C">
        <w:trPr>
          <w:trHeight w:val="372"/>
        </w:trPr>
        <w:tc>
          <w:tcPr>
            <w:tcW w:w="294" w:type="pct"/>
            <w:shd w:val="clear" w:color="auto" w:fill="FFFFFF" w:themeFill="background1"/>
            <w:vAlign w:val="center"/>
          </w:tcPr>
          <w:p w14:paraId="7BC131D3" w14:textId="3AD4A052" w:rsidR="008444BE" w:rsidRPr="00803D99" w:rsidRDefault="00325863" w:rsidP="00D41A9A">
            <w:pPr>
              <w:spacing w:after="0" w:line="240" w:lineRule="auto"/>
              <w:jc w:val="center"/>
              <w:rPr>
                <w:rFonts w:ascii="Segoe UI" w:eastAsiaTheme="minorEastAsia" w:hAnsi="Segoe UI" w:cs="Segoe UI"/>
                <w:szCs w:val="20"/>
              </w:rPr>
            </w:pPr>
            <w:r>
              <w:rPr>
                <w:rFonts w:ascii="Segoe UI" w:eastAsiaTheme="minorEastAsia" w:hAnsi="Segoe UI" w:cs="Segoe UI"/>
                <w:szCs w:val="20"/>
              </w:rPr>
              <w:t>7</w:t>
            </w:r>
          </w:p>
        </w:tc>
        <w:tc>
          <w:tcPr>
            <w:tcW w:w="2794" w:type="pct"/>
            <w:vAlign w:val="center"/>
          </w:tcPr>
          <w:p w14:paraId="3DA1790B" w14:textId="3B9925F7" w:rsidR="008444BE" w:rsidRPr="00803D99" w:rsidRDefault="008444BE"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Mienie osób trzecich i mienie powierzone</w:t>
            </w:r>
            <w:r w:rsidR="001F4451" w:rsidRPr="00803D99">
              <w:rPr>
                <w:rFonts w:ascii="Segoe UI" w:eastAsiaTheme="minorEastAsia" w:hAnsi="Segoe UI" w:cs="Segoe UI"/>
                <w:szCs w:val="20"/>
                <w:lang w:eastAsia="pl-PL"/>
              </w:rPr>
              <w:t xml:space="preserve"> (jeżeli nie został</w:t>
            </w:r>
            <w:r w:rsidR="005261AF" w:rsidRPr="00803D99">
              <w:rPr>
                <w:rFonts w:ascii="Segoe UI" w:eastAsiaTheme="minorEastAsia" w:hAnsi="Segoe UI" w:cs="Segoe UI"/>
                <w:szCs w:val="20"/>
                <w:lang w:eastAsia="pl-PL"/>
              </w:rPr>
              <w:t>o</w:t>
            </w:r>
            <w:r w:rsidR="001F4451" w:rsidRPr="00803D99">
              <w:rPr>
                <w:rFonts w:ascii="Segoe UI" w:eastAsiaTheme="minorEastAsia" w:hAnsi="Segoe UI" w:cs="Segoe UI"/>
                <w:szCs w:val="20"/>
                <w:lang w:eastAsia="pl-PL"/>
              </w:rPr>
              <w:t xml:space="preserve"> uwzględnione w pozostałych sumach ubezpieczenia)</w:t>
            </w:r>
          </w:p>
        </w:tc>
        <w:tc>
          <w:tcPr>
            <w:tcW w:w="1912" w:type="pct"/>
            <w:vAlign w:val="center"/>
          </w:tcPr>
          <w:p w14:paraId="76AD6B8A" w14:textId="30DB1382" w:rsidR="008444BE" w:rsidRPr="00803D99" w:rsidRDefault="003B11CA"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100 </w:t>
            </w:r>
            <w:r w:rsidR="008444BE" w:rsidRPr="00803D99">
              <w:rPr>
                <w:rFonts w:ascii="Segoe UI" w:eastAsiaTheme="minorEastAsia" w:hAnsi="Segoe UI" w:cs="Segoe UI"/>
                <w:szCs w:val="20"/>
                <w:lang w:eastAsia="pl-PL"/>
              </w:rPr>
              <w:t>000,00</w:t>
            </w:r>
          </w:p>
        </w:tc>
      </w:tr>
      <w:tr w:rsidR="008444BE" w:rsidRPr="00803D99" w14:paraId="40890006" w14:textId="77777777" w:rsidTr="00FB298C">
        <w:trPr>
          <w:trHeight w:val="372"/>
        </w:trPr>
        <w:tc>
          <w:tcPr>
            <w:tcW w:w="294" w:type="pct"/>
            <w:shd w:val="clear" w:color="auto" w:fill="FFFFFF" w:themeFill="background1"/>
            <w:vAlign w:val="center"/>
          </w:tcPr>
          <w:p w14:paraId="02D5FC9C" w14:textId="54061414" w:rsidR="008444BE" w:rsidRPr="00803D99" w:rsidRDefault="00325863" w:rsidP="00D41A9A">
            <w:pPr>
              <w:spacing w:after="0" w:line="240" w:lineRule="auto"/>
              <w:jc w:val="center"/>
              <w:rPr>
                <w:rFonts w:ascii="Segoe UI" w:eastAsiaTheme="minorEastAsia" w:hAnsi="Segoe UI" w:cs="Segoe UI"/>
                <w:szCs w:val="20"/>
              </w:rPr>
            </w:pPr>
            <w:r>
              <w:rPr>
                <w:rFonts w:ascii="Segoe UI" w:eastAsiaTheme="minorEastAsia" w:hAnsi="Segoe UI" w:cs="Segoe UI"/>
                <w:szCs w:val="20"/>
              </w:rPr>
              <w:t>8</w:t>
            </w:r>
          </w:p>
        </w:tc>
        <w:tc>
          <w:tcPr>
            <w:tcW w:w="2794" w:type="pct"/>
            <w:vAlign w:val="center"/>
          </w:tcPr>
          <w:p w14:paraId="66489A73" w14:textId="75E854E4" w:rsidR="008444BE" w:rsidRPr="00803D99" w:rsidRDefault="008444BE"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Mienie pracownicze </w:t>
            </w:r>
            <w:r w:rsidR="00683FF0" w:rsidRPr="00803D99">
              <w:rPr>
                <w:rFonts w:ascii="Segoe UI" w:eastAsiaTheme="minorEastAsia" w:hAnsi="Segoe UI" w:cs="Segoe UI"/>
                <w:szCs w:val="20"/>
                <w:lang w:eastAsia="pl-PL"/>
              </w:rPr>
              <w:t>(</w:t>
            </w:r>
            <w:r w:rsidR="007E37CE" w:rsidRPr="00803D99">
              <w:rPr>
                <w:rFonts w:ascii="Segoe UI" w:eastAsiaTheme="minorEastAsia" w:hAnsi="Segoe UI" w:cs="Segoe UI"/>
                <w:szCs w:val="20"/>
                <w:lang w:eastAsia="pl-PL"/>
              </w:rPr>
              <w:t>limit na 1 pracownika</w:t>
            </w:r>
            <w:r w:rsidR="0057281B" w:rsidRPr="00803D99">
              <w:rPr>
                <w:rFonts w:ascii="Segoe UI" w:eastAsiaTheme="minorEastAsia" w:hAnsi="Segoe UI" w:cs="Segoe UI"/>
                <w:szCs w:val="20"/>
                <w:lang w:eastAsia="pl-PL"/>
              </w:rPr>
              <w:t>/</w:t>
            </w:r>
            <w:r w:rsidR="00930704" w:rsidRPr="00803D99">
              <w:rPr>
                <w:rFonts w:ascii="Segoe UI" w:eastAsiaTheme="minorEastAsia" w:hAnsi="Segoe UI" w:cs="Segoe UI"/>
                <w:szCs w:val="20"/>
                <w:lang w:eastAsia="pl-PL"/>
              </w:rPr>
              <w:t xml:space="preserve"> </w:t>
            </w:r>
            <w:r w:rsidR="00EA094A" w:rsidRPr="00803D99">
              <w:rPr>
                <w:rFonts w:ascii="Segoe UI" w:eastAsiaTheme="minorEastAsia" w:hAnsi="Segoe UI" w:cs="Segoe UI"/>
                <w:szCs w:val="20"/>
                <w:lang w:eastAsia="pl-PL"/>
              </w:rPr>
              <w:t>5</w:t>
            </w:r>
            <w:r w:rsidR="007E37CE" w:rsidRPr="00803D99">
              <w:rPr>
                <w:rFonts w:ascii="Segoe UI" w:eastAsiaTheme="minorEastAsia" w:hAnsi="Segoe UI" w:cs="Segoe UI"/>
                <w:szCs w:val="20"/>
                <w:lang w:eastAsia="pl-PL"/>
              </w:rPr>
              <w:t> 000 zł</w:t>
            </w:r>
            <w:r w:rsidR="00683FF0" w:rsidRPr="00803D99">
              <w:rPr>
                <w:rFonts w:ascii="Segoe UI" w:eastAsiaTheme="minorEastAsia" w:hAnsi="Segoe UI" w:cs="Segoe UI"/>
                <w:szCs w:val="20"/>
                <w:lang w:eastAsia="pl-PL"/>
              </w:rPr>
              <w:t>)</w:t>
            </w:r>
          </w:p>
        </w:tc>
        <w:tc>
          <w:tcPr>
            <w:tcW w:w="1912" w:type="pct"/>
            <w:vAlign w:val="center"/>
          </w:tcPr>
          <w:p w14:paraId="0A5A2D50" w14:textId="0788F5DF" w:rsidR="008444BE" w:rsidRPr="00803D99" w:rsidRDefault="003B11CA" w:rsidP="00D41A9A">
            <w:pPr>
              <w:spacing w:after="0" w:line="240" w:lineRule="auto"/>
              <w:jc w:val="center"/>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100 </w:t>
            </w:r>
            <w:r w:rsidR="008444BE" w:rsidRPr="00803D99">
              <w:rPr>
                <w:rFonts w:ascii="Segoe UI" w:eastAsiaTheme="minorEastAsia" w:hAnsi="Segoe UI" w:cs="Segoe UI"/>
                <w:szCs w:val="20"/>
                <w:lang w:eastAsia="pl-PL"/>
              </w:rPr>
              <w:t>000,00</w:t>
            </w:r>
          </w:p>
        </w:tc>
      </w:tr>
      <w:tr w:rsidR="00341E4A" w:rsidRPr="00803D99" w14:paraId="0931D9A0" w14:textId="77777777" w:rsidTr="00FB298C">
        <w:trPr>
          <w:trHeight w:val="372"/>
        </w:trPr>
        <w:tc>
          <w:tcPr>
            <w:tcW w:w="294" w:type="pct"/>
            <w:shd w:val="clear" w:color="auto" w:fill="FFFFFF" w:themeFill="background1"/>
            <w:vAlign w:val="center"/>
          </w:tcPr>
          <w:p w14:paraId="23D019BF" w14:textId="7D78F2AA" w:rsidR="00341E4A" w:rsidRPr="00803D99" w:rsidRDefault="00325863" w:rsidP="00D41A9A">
            <w:pPr>
              <w:spacing w:after="0" w:line="240" w:lineRule="auto"/>
              <w:jc w:val="center"/>
              <w:rPr>
                <w:rFonts w:ascii="Segoe UI" w:eastAsiaTheme="minorEastAsia" w:hAnsi="Segoe UI" w:cs="Segoe UI"/>
                <w:szCs w:val="20"/>
              </w:rPr>
            </w:pPr>
            <w:r>
              <w:rPr>
                <w:rFonts w:ascii="Segoe UI" w:eastAsiaTheme="minorEastAsia" w:hAnsi="Segoe UI" w:cs="Segoe UI"/>
                <w:szCs w:val="20"/>
              </w:rPr>
              <w:t>9</w:t>
            </w:r>
          </w:p>
        </w:tc>
        <w:tc>
          <w:tcPr>
            <w:tcW w:w="2794" w:type="pct"/>
            <w:vAlign w:val="center"/>
          </w:tcPr>
          <w:p w14:paraId="57DDDAC2" w14:textId="51615D4F" w:rsidR="00132073" w:rsidRPr="00803D99" w:rsidRDefault="00132073"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Urządze</w:t>
            </w:r>
            <w:r w:rsidR="00BF3437">
              <w:rPr>
                <w:rFonts w:ascii="Segoe UI" w:eastAsiaTheme="minorEastAsia" w:hAnsi="Segoe UI" w:cs="Segoe UI"/>
                <w:szCs w:val="20"/>
                <w:lang w:eastAsia="pl-PL"/>
              </w:rPr>
              <w:t>nia</w:t>
            </w:r>
            <w:r w:rsidRPr="00803D99">
              <w:rPr>
                <w:rFonts w:ascii="Segoe UI" w:eastAsiaTheme="minorEastAsia" w:hAnsi="Segoe UI" w:cs="Segoe UI"/>
                <w:szCs w:val="20"/>
                <w:lang w:eastAsia="pl-PL"/>
              </w:rPr>
              <w:t xml:space="preserve"> i wyposażeni</w:t>
            </w:r>
            <w:r w:rsidR="00BF3437">
              <w:rPr>
                <w:rFonts w:ascii="Segoe UI" w:eastAsiaTheme="minorEastAsia" w:hAnsi="Segoe UI" w:cs="Segoe UI"/>
                <w:szCs w:val="20"/>
                <w:lang w:eastAsia="pl-PL"/>
              </w:rPr>
              <w:t>e</w:t>
            </w:r>
            <w:r w:rsidRPr="00803D99">
              <w:rPr>
                <w:rFonts w:ascii="Segoe UI" w:eastAsiaTheme="minorEastAsia" w:hAnsi="Segoe UI" w:cs="Segoe UI"/>
                <w:szCs w:val="20"/>
                <w:lang w:eastAsia="pl-PL"/>
              </w:rPr>
              <w:t xml:space="preserve">, w tym zewnętrzne, </w:t>
            </w:r>
            <w:proofErr w:type="spellStart"/>
            <w:r w:rsidRPr="00803D99">
              <w:rPr>
                <w:rFonts w:ascii="Segoe UI" w:eastAsiaTheme="minorEastAsia" w:hAnsi="Segoe UI" w:cs="Segoe UI"/>
                <w:szCs w:val="20"/>
                <w:lang w:eastAsia="pl-PL"/>
              </w:rPr>
              <w:t>nieuję</w:t>
            </w:r>
            <w:proofErr w:type="spellEnd"/>
          </w:p>
          <w:p w14:paraId="0178761A" w14:textId="751E1C37" w:rsidR="00341E4A" w:rsidRPr="00803D99" w:rsidRDefault="00132073"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w ubezpieczeniu systemem sum stałych (np. m.in. urządzenia infrastruktury technicznej, iluminacje, hydranty, pojemniki i kosze na śmieci i surowce wtórne, wyposażenie placów zabaw, miejsc rekreacyjnych i podobnych, parków, skwerów, boisk, ławki itp.).</w:t>
            </w:r>
          </w:p>
        </w:tc>
        <w:tc>
          <w:tcPr>
            <w:tcW w:w="1912" w:type="pct"/>
            <w:vAlign w:val="center"/>
          </w:tcPr>
          <w:p w14:paraId="05578264" w14:textId="6AEE9E9C" w:rsidR="00341E4A" w:rsidRPr="00803D99" w:rsidDel="003D20FD" w:rsidRDefault="005E6AF2" w:rsidP="00D41A9A">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10</w:t>
            </w:r>
            <w:r w:rsidR="00341E4A" w:rsidRPr="00803D99">
              <w:rPr>
                <w:rFonts w:ascii="Segoe UI" w:eastAsiaTheme="minorEastAsia" w:hAnsi="Segoe UI" w:cs="Segoe UI"/>
                <w:szCs w:val="20"/>
                <w:lang w:eastAsia="pl-PL"/>
              </w:rPr>
              <w:t>0 000,00</w:t>
            </w:r>
          </w:p>
        </w:tc>
      </w:tr>
      <w:tr w:rsidR="00EC019E" w:rsidRPr="00803D99" w14:paraId="603D28DE" w14:textId="77777777" w:rsidTr="00FB298C">
        <w:trPr>
          <w:trHeight w:val="372"/>
        </w:trPr>
        <w:tc>
          <w:tcPr>
            <w:tcW w:w="294" w:type="pct"/>
            <w:shd w:val="clear" w:color="auto" w:fill="FFFFFF" w:themeFill="background1"/>
            <w:vAlign w:val="center"/>
          </w:tcPr>
          <w:p w14:paraId="0421810E" w14:textId="7C4B174A" w:rsidR="00EC019E" w:rsidRPr="00803D99" w:rsidRDefault="00EC019E" w:rsidP="00D41A9A">
            <w:pPr>
              <w:spacing w:after="0" w:line="240" w:lineRule="auto"/>
              <w:jc w:val="center"/>
              <w:rPr>
                <w:rFonts w:ascii="Segoe UI" w:eastAsiaTheme="minorEastAsia" w:hAnsi="Segoe UI" w:cs="Segoe UI"/>
                <w:szCs w:val="20"/>
              </w:rPr>
            </w:pPr>
            <w:r w:rsidRPr="00803D99">
              <w:rPr>
                <w:rFonts w:ascii="Segoe UI" w:eastAsiaTheme="minorEastAsia" w:hAnsi="Segoe UI" w:cs="Segoe UI"/>
                <w:szCs w:val="20"/>
              </w:rPr>
              <w:t>1</w:t>
            </w:r>
            <w:r w:rsidR="00325863">
              <w:rPr>
                <w:rFonts w:ascii="Segoe UI" w:eastAsiaTheme="minorEastAsia" w:hAnsi="Segoe UI" w:cs="Segoe UI"/>
                <w:szCs w:val="20"/>
              </w:rPr>
              <w:t>0</w:t>
            </w:r>
          </w:p>
        </w:tc>
        <w:tc>
          <w:tcPr>
            <w:tcW w:w="2794" w:type="pct"/>
            <w:vAlign w:val="center"/>
          </w:tcPr>
          <w:p w14:paraId="14609D47" w14:textId="28C5681B" w:rsidR="00EC019E" w:rsidRPr="00803D99" w:rsidRDefault="000C0891" w:rsidP="00D41A9A">
            <w:pPr>
              <w:spacing w:after="0" w:line="240" w:lineRule="auto"/>
              <w:rPr>
                <w:rFonts w:ascii="Segoe UI" w:eastAsiaTheme="minorEastAsia" w:hAnsi="Segoe UI" w:cs="Segoe UI"/>
                <w:szCs w:val="20"/>
                <w:lang w:eastAsia="pl-PL"/>
              </w:rPr>
            </w:pPr>
            <w:r w:rsidRPr="00803D99">
              <w:rPr>
                <w:rFonts w:ascii="Segoe UI" w:eastAsiaTheme="minorEastAsia" w:hAnsi="Segoe UI" w:cs="Segoe UI"/>
                <w:szCs w:val="20"/>
                <w:lang w:eastAsia="pl-PL"/>
              </w:rPr>
              <w:t xml:space="preserve">Budowle i inne środki trwałe (za wyjątkiem budynków) nieujęte w ubezpieczeniu systemem sum </w:t>
            </w:r>
            <w:r w:rsidRPr="00803D99">
              <w:rPr>
                <w:rFonts w:ascii="Segoe UI" w:eastAsiaTheme="minorEastAsia" w:hAnsi="Segoe UI" w:cs="Segoe UI"/>
                <w:szCs w:val="20"/>
                <w:lang w:eastAsia="pl-PL"/>
              </w:rPr>
              <w:lastRenderedPageBreak/>
              <w:t>stałych (np. m.in. ogrodzenia, balustrady, bariery, barierki – w tym wzdłuż pasa drogowego, ekrany akustyczne, dźwiękochłonne, wygłuszające i podobne, wiaty, maszty flagowe, budowle infrastruktury technicznej (w tym drogowej), drogi i chodniki wewnętrzne, place, sieci wod.-kan. wraz z przyłączami i pokrywami, kanalizacje wraz z przyłączami i pokrywami: deszczowe, wodociągowe, sanitarne, teletechniczne, co, gazowe itp. obiekty małej architektury itp.).</w:t>
            </w:r>
          </w:p>
        </w:tc>
        <w:tc>
          <w:tcPr>
            <w:tcW w:w="1912" w:type="pct"/>
            <w:vAlign w:val="center"/>
          </w:tcPr>
          <w:p w14:paraId="597E6031" w14:textId="0F642FAD" w:rsidR="00EC019E" w:rsidRPr="00803D99" w:rsidDel="003D20FD" w:rsidRDefault="001F6AD1" w:rsidP="00D41A9A">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lastRenderedPageBreak/>
              <w:t>50</w:t>
            </w:r>
            <w:r w:rsidR="00172E0B" w:rsidRPr="00803D99">
              <w:rPr>
                <w:rFonts w:ascii="Segoe UI" w:eastAsiaTheme="minorEastAsia" w:hAnsi="Segoe UI" w:cs="Segoe UI"/>
                <w:szCs w:val="20"/>
                <w:lang w:eastAsia="pl-PL"/>
              </w:rPr>
              <w:t>0 000,00</w:t>
            </w:r>
          </w:p>
        </w:tc>
      </w:tr>
      <w:bookmarkEnd w:id="7"/>
    </w:tbl>
    <w:p w14:paraId="5A4BF0A5" w14:textId="77777777" w:rsidR="008444BE" w:rsidRPr="00E95B4B" w:rsidRDefault="008444BE" w:rsidP="00D41A9A">
      <w:pPr>
        <w:spacing w:after="0" w:line="240" w:lineRule="auto"/>
        <w:jc w:val="both"/>
        <w:rPr>
          <w:rFonts w:ascii="Segoe UI" w:eastAsiaTheme="minorEastAsia" w:hAnsi="Segoe UI" w:cs="Segoe UI"/>
          <w:sz w:val="22"/>
          <w:u w:val="single"/>
        </w:rPr>
      </w:pPr>
    </w:p>
    <w:tbl>
      <w:tblPr>
        <w:tblpPr w:leftFromText="141" w:rightFromText="141" w:vertAnchor="text" w:tblpXSpec="center" w:tblpY="1"/>
        <w:tblOverlap w:val="nev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16"/>
        <w:gridCol w:w="4905"/>
        <w:gridCol w:w="3356"/>
      </w:tblGrid>
      <w:tr w:rsidR="008444BE" w:rsidRPr="00E95B4B" w14:paraId="1158C27F" w14:textId="77777777" w:rsidTr="00BE0E68">
        <w:trPr>
          <w:trHeight w:val="372"/>
        </w:trPr>
        <w:tc>
          <w:tcPr>
            <w:tcW w:w="5000" w:type="pct"/>
            <w:gridSpan w:val="3"/>
            <w:shd w:val="clear" w:color="auto" w:fill="FFFFFF" w:themeFill="background1"/>
            <w:vAlign w:val="center"/>
          </w:tcPr>
          <w:p w14:paraId="2E5BC31C" w14:textId="21609A34" w:rsidR="008444BE" w:rsidRPr="0015158B" w:rsidRDefault="008444BE" w:rsidP="00D41A9A">
            <w:pPr>
              <w:spacing w:after="0" w:line="240" w:lineRule="auto"/>
              <w:jc w:val="center"/>
              <w:rPr>
                <w:rFonts w:ascii="Segoe UI" w:eastAsiaTheme="minorEastAsia" w:hAnsi="Segoe UI" w:cs="Segoe UI"/>
                <w:szCs w:val="20"/>
                <w:lang w:eastAsia="pl-PL"/>
              </w:rPr>
            </w:pPr>
            <w:bookmarkStart w:id="8" w:name="_Hlk82073629"/>
            <w:bookmarkStart w:id="9" w:name="_Hlk82668404"/>
            <w:r w:rsidRPr="0015158B">
              <w:rPr>
                <w:rFonts w:ascii="Segoe UI" w:eastAsiaTheme="minorEastAsia" w:hAnsi="Segoe UI" w:cs="Segoe UI"/>
                <w:b/>
                <w:bCs/>
                <w:szCs w:val="20"/>
                <w:lang w:eastAsia="pl-PL"/>
              </w:rPr>
              <w:t>Kradzież z włamaniem, rabunek, dewastacja</w:t>
            </w:r>
            <w:r w:rsidR="00A66BEC" w:rsidRPr="0015158B">
              <w:rPr>
                <w:rFonts w:ascii="Segoe UI" w:eastAsiaTheme="minorEastAsia" w:hAnsi="Segoe UI" w:cs="Segoe UI"/>
                <w:b/>
                <w:bCs/>
                <w:szCs w:val="20"/>
                <w:lang w:eastAsia="pl-PL"/>
              </w:rPr>
              <w:t xml:space="preserve"> </w:t>
            </w:r>
            <w:r w:rsidRPr="0015158B">
              <w:rPr>
                <w:rFonts w:ascii="Segoe UI" w:eastAsiaTheme="minorEastAsia" w:hAnsi="Segoe UI" w:cs="Segoe UI"/>
                <w:b/>
                <w:bCs/>
                <w:szCs w:val="20"/>
                <w:lang w:eastAsia="pl-PL"/>
              </w:rPr>
              <w:t>-</w:t>
            </w:r>
            <w:r w:rsidR="00D01564" w:rsidRPr="0015158B">
              <w:rPr>
                <w:rFonts w:ascii="Segoe UI" w:eastAsiaTheme="minorEastAsia" w:hAnsi="Segoe UI" w:cs="Segoe UI"/>
                <w:b/>
                <w:bCs/>
                <w:szCs w:val="20"/>
                <w:lang w:eastAsia="pl-PL"/>
              </w:rPr>
              <w:t xml:space="preserve"> </w:t>
            </w:r>
            <w:r w:rsidRPr="0015158B">
              <w:rPr>
                <w:rFonts w:ascii="Segoe UI" w:eastAsiaTheme="minorEastAsia" w:hAnsi="Segoe UI" w:cs="Segoe UI"/>
                <w:b/>
                <w:bCs/>
                <w:szCs w:val="20"/>
                <w:lang w:eastAsia="pl-PL"/>
              </w:rPr>
              <w:t xml:space="preserve">limit na pierwsze ryzyko na jedno i wszystkie zdarzenia </w:t>
            </w:r>
            <w:r w:rsidR="009F1F40" w:rsidRPr="0015158B">
              <w:rPr>
                <w:rFonts w:ascii="Segoe UI" w:eastAsiaTheme="minorEastAsia" w:hAnsi="Segoe UI" w:cs="Segoe UI"/>
                <w:b/>
                <w:bCs/>
                <w:szCs w:val="20"/>
                <w:lang w:eastAsia="pl-PL"/>
              </w:rPr>
              <w:br/>
            </w:r>
            <w:r w:rsidRPr="0015158B">
              <w:rPr>
                <w:rFonts w:ascii="Segoe UI" w:eastAsiaTheme="minorEastAsia" w:hAnsi="Segoe UI" w:cs="Segoe UI"/>
                <w:b/>
                <w:bCs/>
                <w:szCs w:val="20"/>
                <w:lang w:eastAsia="pl-PL"/>
              </w:rPr>
              <w:t>w okresie ubezpieczenia</w:t>
            </w:r>
          </w:p>
        </w:tc>
      </w:tr>
      <w:tr w:rsidR="008444BE" w:rsidRPr="00E95B4B" w14:paraId="7A6EBB00" w14:textId="77777777" w:rsidTr="00BE0E68">
        <w:trPr>
          <w:trHeight w:val="372"/>
        </w:trPr>
        <w:tc>
          <w:tcPr>
            <w:tcW w:w="294" w:type="pct"/>
            <w:shd w:val="clear" w:color="auto" w:fill="FFFFFF" w:themeFill="background1"/>
            <w:vAlign w:val="center"/>
          </w:tcPr>
          <w:p w14:paraId="152A33E4" w14:textId="34406C3E" w:rsidR="008444BE" w:rsidRPr="0015158B" w:rsidRDefault="0012275A" w:rsidP="00D41A9A">
            <w:pPr>
              <w:spacing w:after="0" w:line="240" w:lineRule="auto"/>
              <w:jc w:val="center"/>
              <w:rPr>
                <w:rFonts w:ascii="Segoe UI" w:eastAsiaTheme="minorEastAsia" w:hAnsi="Segoe UI" w:cs="Segoe UI"/>
                <w:szCs w:val="20"/>
              </w:rPr>
            </w:pPr>
            <w:r w:rsidRPr="0015158B">
              <w:rPr>
                <w:rFonts w:ascii="Segoe UI" w:eastAsiaTheme="minorEastAsia" w:hAnsi="Segoe UI" w:cs="Segoe UI"/>
                <w:szCs w:val="20"/>
              </w:rPr>
              <w:t>1</w:t>
            </w:r>
          </w:p>
        </w:tc>
        <w:tc>
          <w:tcPr>
            <w:tcW w:w="2794" w:type="pct"/>
            <w:vAlign w:val="center"/>
          </w:tcPr>
          <w:p w14:paraId="0F157CAF" w14:textId="51FFCAF2"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 xml:space="preserve">Środki trwałe, </w:t>
            </w:r>
            <w:r w:rsidR="005E6192" w:rsidRPr="0015158B">
              <w:rPr>
                <w:rFonts w:ascii="Segoe UI" w:eastAsiaTheme="minorEastAsia" w:hAnsi="Segoe UI" w:cs="Segoe UI"/>
                <w:szCs w:val="20"/>
                <w:lang w:eastAsia="pl-PL"/>
              </w:rPr>
              <w:t>maszyny</w:t>
            </w:r>
            <w:r w:rsidR="00487DB2" w:rsidRPr="0015158B">
              <w:rPr>
                <w:rFonts w:ascii="Segoe UI" w:eastAsiaTheme="minorEastAsia" w:hAnsi="Segoe UI" w:cs="Segoe UI"/>
                <w:szCs w:val="20"/>
                <w:lang w:eastAsia="pl-PL"/>
              </w:rPr>
              <w:t xml:space="preserve"> i</w:t>
            </w:r>
            <w:r w:rsidR="005E6192" w:rsidRPr="0015158B">
              <w:rPr>
                <w:rFonts w:ascii="Segoe UI" w:eastAsiaTheme="minorEastAsia" w:hAnsi="Segoe UI" w:cs="Segoe UI"/>
                <w:szCs w:val="20"/>
                <w:lang w:eastAsia="pl-PL"/>
              </w:rPr>
              <w:t xml:space="preserve"> urządzenia</w:t>
            </w:r>
            <w:r w:rsidR="00487DB2" w:rsidRPr="0015158B">
              <w:rPr>
                <w:rFonts w:ascii="Segoe UI" w:eastAsiaTheme="minorEastAsia" w:hAnsi="Segoe UI" w:cs="Segoe UI"/>
                <w:szCs w:val="20"/>
                <w:lang w:eastAsia="pl-PL"/>
              </w:rPr>
              <w:t xml:space="preserve"> (w tym pojazdy</w:t>
            </w:r>
            <w:r w:rsidR="00B21F02" w:rsidRPr="0015158B">
              <w:rPr>
                <w:rFonts w:ascii="Segoe UI" w:eastAsiaTheme="minorEastAsia" w:hAnsi="Segoe UI" w:cs="Segoe UI"/>
                <w:szCs w:val="20"/>
                <w:lang w:eastAsia="pl-PL"/>
              </w:rPr>
              <w:t>/maszyny</w:t>
            </w:r>
            <w:r w:rsidR="00487DB2" w:rsidRPr="0015158B">
              <w:rPr>
                <w:rFonts w:ascii="Segoe UI" w:eastAsiaTheme="minorEastAsia" w:hAnsi="Segoe UI" w:cs="Segoe UI"/>
                <w:szCs w:val="20"/>
                <w:lang w:eastAsia="pl-PL"/>
              </w:rPr>
              <w:t xml:space="preserve"> nie podlegające obowiązkowej rejestracji</w:t>
            </w:r>
            <w:r w:rsidR="00B21F02" w:rsidRPr="0015158B">
              <w:rPr>
                <w:rFonts w:ascii="Segoe UI" w:eastAsiaTheme="minorEastAsia" w:hAnsi="Segoe UI" w:cs="Segoe UI"/>
                <w:szCs w:val="20"/>
                <w:lang w:eastAsia="pl-PL"/>
              </w:rPr>
              <w:t xml:space="preserve"> i pozostałe środki transportu</w:t>
            </w:r>
            <w:r w:rsidR="00487DB2" w:rsidRPr="0015158B">
              <w:rPr>
                <w:rFonts w:ascii="Segoe UI" w:eastAsiaTheme="minorEastAsia" w:hAnsi="Segoe UI" w:cs="Segoe UI"/>
                <w:szCs w:val="20"/>
                <w:lang w:eastAsia="pl-PL"/>
              </w:rPr>
              <w:t>)</w:t>
            </w:r>
            <w:r w:rsidR="005E6192" w:rsidRPr="0015158B">
              <w:rPr>
                <w:rFonts w:ascii="Segoe UI" w:eastAsiaTheme="minorEastAsia" w:hAnsi="Segoe UI" w:cs="Segoe UI"/>
                <w:szCs w:val="20"/>
                <w:lang w:eastAsia="pl-PL"/>
              </w:rPr>
              <w:t xml:space="preserve">, </w:t>
            </w:r>
            <w:r w:rsidRPr="0015158B">
              <w:rPr>
                <w:rFonts w:ascii="Segoe UI" w:eastAsiaTheme="minorEastAsia" w:hAnsi="Segoe UI" w:cs="Segoe UI"/>
                <w:szCs w:val="20"/>
                <w:lang w:eastAsia="pl-PL"/>
              </w:rPr>
              <w:t xml:space="preserve">wyposażenie, </w:t>
            </w:r>
            <w:proofErr w:type="spellStart"/>
            <w:r w:rsidRPr="0015158B">
              <w:rPr>
                <w:rFonts w:ascii="Segoe UI" w:eastAsiaTheme="minorEastAsia" w:hAnsi="Segoe UI" w:cs="Segoe UI"/>
                <w:szCs w:val="20"/>
                <w:lang w:eastAsia="pl-PL"/>
              </w:rPr>
              <w:t>niskocenne</w:t>
            </w:r>
            <w:proofErr w:type="spellEnd"/>
            <w:r w:rsidRPr="0015158B">
              <w:rPr>
                <w:rFonts w:ascii="Segoe UI" w:eastAsiaTheme="minorEastAsia" w:hAnsi="Segoe UI" w:cs="Segoe UI"/>
                <w:szCs w:val="20"/>
                <w:lang w:eastAsia="pl-PL"/>
              </w:rPr>
              <w:t xml:space="preserve"> składniki majątku</w:t>
            </w:r>
            <w:r w:rsidR="00487DB2" w:rsidRPr="0015158B">
              <w:rPr>
                <w:rFonts w:ascii="Segoe UI" w:eastAsiaTheme="minorEastAsia" w:hAnsi="Segoe UI" w:cs="Segoe UI"/>
                <w:szCs w:val="20"/>
                <w:lang w:eastAsia="pl-PL"/>
              </w:rPr>
              <w:t xml:space="preserve"> (mienie </w:t>
            </w:r>
            <w:proofErr w:type="spellStart"/>
            <w:r w:rsidR="00487DB2" w:rsidRPr="0015158B">
              <w:rPr>
                <w:rFonts w:ascii="Segoe UI" w:eastAsiaTheme="minorEastAsia" w:hAnsi="Segoe UI" w:cs="Segoe UI"/>
                <w:szCs w:val="20"/>
                <w:lang w:eastAsia="pl-PL"/>
              </w:rPr>
              <w:t>niskocenne</w:t>
            </w:r>
            <w:proofErr w:type="spellEnd"/>
            <w:r w:rsidR="00487DB2" w:rsidRPr="0015158B">
              <w:rPr>
                <w:rFonts w:ascii="Segoe UI" w:eastAsiaTheme="minorEastAsia" w:hAnsi="Segoe UI" w:cs="Segoe UI"/>
                <w:szCs w:val="20"/>
                <w:lang w:eastAsia="pl-PL"/>
              </w:rPr>
              <w:t>)</w:t>
            </w:r>
            <w:r w:rsidR="0043555D" w:rsidRPr="0015158B">
              <w:rPr>
                <w:rFonts w:ascii="Segoe UI" w:eastAsiaTheme="minorEastAsia" w:hAnsi="Segoe UI" w:cs="Segoe UI"/>
                <w:szCs w:val="20"/>
                <w:lang w:eastAsia="pl-PL"/>
              </w:rPr>
              <w:t>, sprzęt elektroniczny starszy niż 5 lat</w:t>
            </w:r>
          </w:p>
        </w:tc>
        <w:tc>
          <w:tcPr>
            <w:tcW w:w="1912" w:type="pct"/>
            <w:vAlign w:val="center"/>
          </w:tcPr>
          <w:p w14:paraId="465D0AA8" w14:textId="0293C5BE" w:rsidR="008444BE" w:rsidRPr="0015158B" w:rsidRDefault="00C339F5"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5</w:t>
            </w:r>
            <w:r w:rsidR="008444BE" w:rsidRPr="0015158B">
              <w:rPr>
                <w:rFonts w:ascii="Segoe UI" w:eastAsiaTheme="minorEastAsia" w:hAnsi="Segoe UI" w:cs="Segoe UI"/>
                <w:szCs w:val="20"/>
                <w:lang w:eastAsia="pl-PL"/>
              </w:rPr>
              <w:t>00</w:t>
            </w:r>
            <w:r w:rsidR="00431748" w:rsidRPr="0015158B">
              <w:rPr>
                <w:rFonts w:ascii="Segoe UI" w:eastAsiaTheme="minorEastAsia" w:hAnsi="Segoe UI" w:cs="Segoe UI"/>
                <w:szCs w:val="20"/>
                <w:lang w:eastAsia="pl-PL"/>
              </w:rPr>
              <w:t xml:space="preserve"> </w:t>
            </w:r>
            <w:r w:rsidR="008444BE" w:rsidRPr="0015158B">
              <w:rPr>
                <w:rFonts w:ascii="Segoe UI" w:eastAsiaTheme="minorEastAsia" w:hAnsi="Segoe UI" w:cs="Segoe UI"/>
                <w:szCs w:val="20"/>
                <w:lang w:eastAsia="pl-PL"/>
              </w:rPr>
              <w:t>000,00</w:t>
            </w:r>
          </w:p>
        </w:tc>
      </w:tr>
      <w:tr w:rsidR="00487DB2" w:rsidRPr="00E95B4B" w14:paraId="2B97A1E8" w14:textId="77777777" w:rsidTr="00BE0E68">
        <w:trPr>
          <w:trHeight w:val="372"/>
        </w:trPr>
        <w:tc>
          <w:tcPr>
            <w:tcW w:w="294" w:type="pct"/>
            <w:shd w:val="clear" w:color="auto" w:fill="FFFFFF" w:themeFill="background1"/>
            <w:vAlign w:val="center"/>
          </w:tcPr>
          <w:p w14:paraId="3A29B7FD" w14:textId="10D16251" w:rsidR="00487DB2" w:rsidRPr="0015158B" w:rsidRDefault="006834D5" w:rsidP="00D41A9A">
            <w:pPr>
              <w:spacing w:after="0" w:line="240" w:lineRule="auto"/>
              <w:jc w:val="center"/>
              <w:rPr>
                <w:rFonts w:ascii="Segoe UI" w:eastAsiaTheme="minorEastAsia" w:hAnsi="Segoe UI" w:cs="Segoe UI"/>
                <w:szCs w:val="20"/>
              </w:rPr>
            </w:pPr>
            <w:r w:rsidRPr="0015158B">
              <w:rPr>
                <w:rFonts w:ascii="Segoe UI" w:eastAsiaTheme="minorEastAsia" w:hAnsi="Segoe UI" w:cs="Segoe UI"/>
                <w:szCs w:val="20"/>
              </w:rPr>
              <w:t>2</w:t>
            </w:r>
          </w:p>
        </w:tc>
        <w:tc>
          <w:tcPr>
            <w:tcW w:w="2794" w:type="pct"/>
            <w:vAlign w:val="center"/>
          </w:tcPr>
          <w:p w14:paraId="6D84414B" w14:textId="14B4FE0A" w:rsidR="00487DB2" w:rsidRPr="0015158B" w:rsidRDefault="00487DB2"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Środki obrotowe</w:t>
            </w:r>
          </w:p>
        </w:tc>
        <w:tc>
          <w:tcPr>
            <w:tcW w:w="1912" w:type="pct"/>
            <w:vAlign w:val="center"/>
          </w:tcPr>
          <w:p w14:paraId="05C9D907" w14:textId="4AEE175E" w:rsidR="00487DB2" w:rsidRPr="0015158B" w:rsidRDefault="00803050" w:rsidP="00D41A9A">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50</w:t>
            </w:r>
            <w:r w:rsidR="00487DB2" w:rsidRPr="0015158B">
              <w:rPr>
                <w:rFonts w:ascii="Segoe UI" w:eastAsiaTheme="minorEastAsia" w:hAnsi="Segoe UI" w:cs="Segoe UI"/>
                <w:szCs w:val="20"/>
                <w:lang w:eastAsia="pl-PL"/>
              </w:rPr>
              <w:t> 000,00</w:t>
            </w:r>
          </w:p>
        </w:tc>
      </w:tr>
      <w:tr w:rsidR="008444BE" w:rsidRPr="00E95B4B" w14:paraId="52097D0D" w14:textId="77777777" w:rsidTr="00BE0E68">
        <w:trPr>
          <w:trHeight w:val="372"/>
        </w:trPr>
        <w:tc>
          <w:tcPr>
            <w:tcW w:w="294" w:type="pct"/>
            <w:shd w:val="clear" w:color="auto" w:fill="FFFFFF" w:themeFill="background1"/>
            <w:vAlign w:val="center"/>
          </w:tcPr>
          <w:p w14:paraId="0508E564" w14:textId="0D0944F4" w:rsidR="008444BE" w:rsidRPr="0015158B" w:rsidRDefault="006834D5" w:rsidP="00D41A9A">
            <w:pPr>
              <w:spacing w:after="0" w:line="240" w:lineRule="auto"/>
              <w:jc w:val="center"/>
              <w:rPr>
                <w:rFonts w:ascii="Segoe UI" w:eastAsiaTheme="minorEastAsia" w:hAnsi="Segoe UI" w:cs="Segoe UI"/>
                <w:szCs w:val="20"/>
              </w:rPr>
            </w:pPr>
            <w:r w:rsidRPr="0015158B">
              <w:rPr>
                <w:rFonts w:ascii="Segoe UI" w:eastAsiaTheme="minorEastAsia" w:hAnsi="Segoe UI" w:cs="Segoe UI"/>
                <w:szCs w:val="20"/>
              </w:rPr>
              <w:t>3</w:t>
            </w:r>
          </w:p>
        </w:tc>
        <w:tc>
          <w:tcPr>
            <w:tcW w:w="2794" w:type="pct"/>
            <w:vAlign w:val="center"/>
          </w:tcPr>
          <w:p w14:paraId="4154E081" w14:textId="7A00DF6C"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 xml:space="preserve">Mienie pracownicze </w:t>
            </w:r>
          </w:p>
        </w:tc>
        <w:tc>
          <w:tcPr>
            <w:tcW w:w="1912" w:type="pct"/>
            <w:vAlign w:val="center"/>
          </w:tcPr>
          <w:p w14:paraId="70359106" w14:textId="17F5BC07" w:rsidR="008444BE" w:rsidRPr="0015158B" w:rsidRDefault="00011C21"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1</w:t>
            </w:r>
            <w:r w:rsidR="00543DCE" w:rsidRPr="0015158B">
              <w:rPr>
                <w:rFonts w:ascii="Segoe UI" w:eastAsiaTheme="minorEastAsia" w:hAnsi="Segoe UI" w:cs="Segoe UI"/>
                <w:szCs w:val="20"/>
                <w:lang w:eastAsia="pl-PL"/>
              </w:rPr>
              <w:t xml:space="preserve">0 </w:t>
            </w:r>
            <w:r w:rsidR="008444BE" w:rsidRPr="0015158B">
              <w:rPr>
                <w:rFonts w:ascii="Segoe UI" w:eastAsiaTheme="minorEastAsia" w:hAnsi="Segoe UI" w:cs="Segoe UI"/>
                <w:szCs w:val="20"/>
                <w:lang w:eastAsia="pl-PL"/>
              </w:rPr>
              <w:t>000,00</w:t>
            </w:r>
          </w:p>
        </w:tc>
      </w:tr>
      <w:bookmarkEnd w:id="8"/>
      <w:tr w:rsidR="008444BE" w:rsidRPr="00E95B4B" w14:paraId="0DC3ABF3" w14:textId="77777777" w:rsidTr="00BE0E68">
        <w:trPr>
          <w:trHeight w:val="372"/>
        </w:trPr>
        <w:tc>
          <w:tcPr>
            <w:tcW w:w="294" w:type="pct"/>
            <w:shd w:val="clear" w:color="auto" w:fill="FFFFFF" w:themeFill="background1"/>
            <w:vAlign w:val="center"/>
          </w:tcPr>
          <w:p w14:paraId="510F4EE3" w14:textId="1ABA71E2" w:rsidR="008444BE" w:rsidRPr="0015158B" w:rsidRDefault="006834D5" w:rsidP="00D41A9A">
            <w:pPr>
              <w:spacing w:after="0" w:line="240" w:lineRule="auto"/>
              <w:jc w:val="center"/>
              <w:rPr>
                <w:rFonts w:ascii="Segoe UI" w:eastAsiaTheme="minorEastAsia" w:hAnsi="Segoe UI" w:cs="Segoe UI"/>
                <w:szCs w:val="20"/>
              </w:rPr>
            </w:pPr>
            <w:r w:rsidRPr="0015158B">
              <w:rPr>
                <w:rFonts w:ascii="Segoe UI" w:eastAsiaTheme="minorEastAsia" w:hAnsi="Segoe UI" w:cs="Segoe UI"/>
                <w:szCs w:val="20"/>
              </w:rPr>
              <w:t>4</w:t>
            </w:r>
          </w:p>
        </w:tc>
        <w:tc>
          <w:tcPr>
            <w:tcW w:w="2794" w:type="pct"/>
            <w:vAlign w:val="center"/>
          </w:tcPr>
          <w:p w14:paraId="53523B45" w14:textId="77777777"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Mienie osób trzecich i mienie powierzone</w:t>
            </w:r>
          </w:p>
        </w:tc>
        <w:tc>
          <w:tcPr>
            <w:tcW w:w="1912" w:type="pct"/>
            <w:vAlign w:val="center"/>
          </w:tcPr>
          <w:p w14:paraId="14B8B9FC" w14:textId="6AD72B55" w:rsidR="008444BE" w:rsidRPr="0015158B" w:rsidRDefault="008444BE"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5</w:t>
            </w:r>
            <w:r w:rsidR="00543DCE" w:rsidRPr="0015158B">
              <w:rPr>
                <w:rFonts w:ascii="Segoe UI" w:eastAsiaTheme="minorEastAsia" w:hAnsi="Segoe UI" w:cs="Segoe UI"/>
                <w:szCs w:val="20"/>
                <w:lang w:eastAsia="pl-PL"/>
              </w:rPr>
              <w:t>0</w:t>
            </w:r>
            <w:r w:rsidR="00431748" w:rsidRPr="0015158B">
              <w:rPr>
                <w:rFonts w:ascii="Segoe UI" w:eastAsiaTheme="minorEastAsia" w:hAnsi="Segoe UI" w:cs="Segoe UI"/>
                <w:szCs w:val="20"/>
                <w:lang w:eastAsia="pl-PL"/>
              </w:rPr>
              <w:t xml:space="preserve"> </w:t>
            </w:r>
            <w:r w:rsidRPr="0015158B">
              <w:rPr>
                <w:rFonts w:ascii="Segoe UI" w:eastAsiaTheme="minorEastAsia" w:hAnsi="Segoe UI" w:cs="Segoe UI"/>
                <w:szCs w:val="20"/>
                <w:lang w:eastAsia="pl-PL"/>
              </w:rPr>
              <w:t>000,00</w:t>
            </w:r>
          </w:p>
        </w:tc>
      </w:tr>
      <w:tr w:rsidR="008444BE" w:rsidRPr="00E95B4B" w14:paraId="1EF81E67" w14:textId="77777777" w:rsidTr="00BE0E68">
        <w:trPr>
          <w:trHeight w:val="372"/>
        </w:trPr>
        <w:tc>
          <w:tcPr>
            <w:tcW w:w="294" w:type="pct"/>
            <w:shd w:val="clear" w:color="auto" w:fill="FFFFFF" w:themeFill="background1"/>
            <w:vAlign w:val="center"/>
          </w:tcPr>
          <w:p w14:paraId="77845BA6" w14:textId="66C6DF83" w:rsidR="008444BE" w:rsidRPr="0015158B" w:rsidRDefault="006834D5" w:rsidP="00D41A9A">
            <w:pPr>
              <w:spacing w:after="0" w:line="240" w:lineRule="auto"/>
              <w:jc w:val="center"/>
              <w:rPr>
                <w:rFonts w:ascii="Segoe UI" w:eastAsiaTheme="minorEastAsia" w:hAnsi="Segoe UI" w:cs="Segoe UI"/>
                <w:szCs w:val="20"/>
              </w:rPr>
            </w:pPr>
            <w:r w:rsidRPr="0015158B">
              <w:rPr>
                <w:rFonts w:ascii="Segoe UI" w:eastAsiaTheme="minorEastAsia" w:hAnsi="Segoe UI" w:cs="Segoe UI"/>
                <w:szCs w:val="20"/>
              </w:rPr>
              <w:t>5</w:t>
            </w:r>
          </w:p>
        </w:tc>
        <w:tc>
          <w:tcPr>
            <w:tcW w:w="2794" w:type="pct"/>
            <w:vAlign w:val="center"/>
          </w:tcPr>
          <w:p w14:paraId="2BBCF4AE" w14:textId="77777777"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Nakłady adaptacyjne w obce środki trwałe</w:t>
            </w:r>
          </w:p>
        </w:tc>
        <w:tc>
          <w:tcPr>
            <w:tcW w:w="1912" w:type="pct"/>
            <w:vAlign w:val="center"/>
          </w:tcPr>
          <w:p w14:paraId="0B0376FA" w14:textId="26E76A2E" w:rsidR="008444BE" w:rsidRPr="0015158B" w:rsidRDefault="00543DCE"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 xml:space="preserve">50 </w:t>
            </w:r>
            <w:r w:rsidR="008444BE" w:rsidRPr="0015158B">
              <w:rPr>
                <w:rFonts w:ascii="Segoe UI" w:eastAsiaTheme="minorEastAsia" w:hAnsi="Segoe UI" w:cs="Segoe UI"/>
                <w:szCs w:val="20"/>
                <w:lang w:eastAsia="pl-PL"/>
              </w:rPr>
              <w:t>000,00</w:t>
            </w:r>
          </w:p>
        </w:tc>
      </w:tr>
      <w:tr w:rsidR="008444BE" w:rsidRPr="00E95B4B" w14:paraId="048B324C" w14:textId="77777777" w:rsidTr="00BE0E68">
        <w:trPr>
          <w:trHeight w:val="372"/>
        </w:trPr>
        <w:tc>
          <w:tcPr>
            <w:tcW w:w="5000" w:type="pct"/>
            <w:gridSpan w:val="3"/>
            <w:shd w:val="clear" w:color="auto" w:fill="FFFFFF" w:themeFill="background1"/>
            <w:vAlign w:val="center"/>
          </w:tcPr>
          <w:p w14:paraId="2FB31722" w14:textId="77777777" w:rsidR="008444BE" w:rsidRPr="0015158B" w:rsidRDefault="008444BE"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b/>
                <w:bCs/>
                <w:szCs w:val="20"/>
                <w:lang w:eastAsia="pl-PL"/>
              </w:rPr>
              <w:t>Wartości pieniężne</w:t>
            </w:r>
          </w:p>
        </w:tc>
      </w:tr>
      <w:tr w:rsidR="008444BE" w:rsidRPr="00E95B4B" w14:paraId="6D34C4F9" w14:textId="77777777" w:rsidTr="00BE0E68">
        <w:trPr>
          <w:trHeight w:val="372"/>
        </w:trPr>
        <w:tc>
          <w:tcPr>
            <w:tcW w:w="294" w:type="pct"/>
            <w:shd w:val="clear" w:color="auto" w:fill="FFFFFF" w:themeFill="background1"/>
            <w:vAlign w:val="center"/>
          </w:tcPr>
          <w:p w14:paraId="6B1530E6" w14:textId="7C4D9BED" w:rsidR="008444BE" w:rsidRPr="0015158B" w:rsidRDefault="0012275A" w:rsidP="00D41A9A">
            <w:pPr>
              <w:spacing w:after="0" w:line="240" w:lineRule="auto"/>
              <w:rPr>
                <w:rFonts w:ascii="Segoe UI" w:eastAsiaTheme="minorEastAsia" w:hAnsi="Segoe UI" w:cs="Segoe UI"/>
                <w:szCs w:val="20"/>
              </w:rPr>
            </w:pPr>
            <w:r w:rsidRPr="0015158B">
              <w:rPr>
                <w:rFonts w:ascii="Segoe UI" w:eastAsiaTheme="minorEastAsia" w:hAnsi="Segoe UI" w:cs="Segoe UI"/>
                <w:szCs w:val="20"/>
              </w:rPr>
              <w:t>1</w:t>
            </w:r>
          </w:p>
        </w:tc>
        <w:tc>
          <w:tcPr>
            <w:tcW w:w="2794" w:type="pct"/>
            <w:vAlign w:val="center"/>
          </w:tcPr>
          <w:p w14:paraId="2701D69A" w14:textId="77777777"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Kradzież z włamaniem</w:t>
            </w:r>
          </w:p>
        </w:tc>
        <w:tc>
          <w:tcPr>
            <w:tcW w:w="1912" w:type="pct"/>
            <w:vAlign w:val="center"/>
          </w:tcPr>
          <w:p w14:paraId="0C928CEB" w14:textId="06691765" w:rsidR="008444BE" w:rsidRPr="0015158B" w:rsidRDefault="00487DB2"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 xml:space="preserve">100 </w:t>
            </w:r>
            <w:r w:rsidR="008444BE" w:rsidRPr="0015158B">
              <w:rPr>
                <w:rFonts w:ascii="Segoe UI" w:eastAsiaTheme="minorEastAsia" w:hAnsi="Segoe UI" w:cs="Segoe UI"/>
                <w:szCs w:val="20"/>
                <w:lang w:eastAsia="pl-PL"/>
              </w:rPr>
              <w:t>000,00</w:t>
            </w:r>
          </w:p>
        </w:tc>
      </w:tr>
      <w:tr w:rsidR="008444BE" w:rsidRPr="00E95B4B" w14:paraId="6C9D5685" w14:textId="77777777" w:rsidTr="00BE0E68">
        <w:trPr>
          <w:trHeight w:val="372"/>
        </w:trPr>
        <w:tc>
          <w:tcPr>
            <w:tcW w:w="294" w:type="pct"/>
            <w:shd w:val="clear" w:color="auto" w:fill="FFFFFF" w:themeFill="background1"/>
            <w:vAlign w:val="center"/>
          </w:tcPr>
          <w:p w14:paraId="1C7567BD" w14:textId="2F500676" w:rsidR="008444BE" w:rsidRPr="0015158B" w:rsidRDefault="0012275A" w:rsidP="00D41A9A">
            <w:pPr>
              <w:spacing w:after="0" w:line="240" w:lineRule="auto"/>
              <w:rPr>
                <w:rFonts w:ascii="Segoe UI" w:eastAsiaTheme="minorEastAsia" w:hAnsi="Segoe UI" w:cs="Segoe UI"/>
                <w:szCs w:val="20"/>
              </w:rPr>
            </w:pPr>
            <w:r w:rsidRPr="0015158B">
              <w:rPr>
                <w:rFonts w:ascii="Segoe UI" w:eastAsiaTheme="minorEastAsia" w:hAnsi="Segoe UI" w:cs="Segoe UI"/>
                <w:szCs w:val="20"/>
              </w:rPr>
              <w:t>2</w:t>
            </w:r>
          </w:p>
        </w:tc>
        <w:tc>
          <w:tcPr>
            <w:tcW w:w="2794" w:type="pct"/>
            <w:vAlign w:val="center"/>
          </w:tcPr>
          <w:p w14:paraId="5F198B0F" w14:textId="77777777"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Rabunek w lokalu</w:t>
            </w:r>
          </w:p>
        </w:tc>
        <w:tc>
          <w:tcPr>
            <w:tcW w:w="1912" w:type="pct"/>
            <w:vAlign w:val="center"/>
          </w:tcPr>
          <w:p w14:paraId="71F8B0A3" w14:textId="54EF2C60" w:rsidR="008444BE" w:rsidRPr="0015158B" w:rsidRDefault="00487DB2"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1</w:t>
            </w:r>
            <w:r w:rsidR="006B340B" w:rsidRPr="0015158B">
              <w:rPr>
                <w:rFonts w:ascii="Segoe UI" w:eastAsiaTheme="minorEastAsia" w:hAnsi="Segoe UI" w:cs="Segoe UI"/>
                <w:szCs w:val="20"/>
                <w:lang w:eastAsia="pl-PL"/>
              </w:rPr>
              <w:t>4</w:t>
            </w:r>
            <w:r w:rsidRPr="0015158B">
              <w:rPr>
                <w:rFonts w:ascii="Segoe UI" w:eastAsiaTheme="minorEastAsia" w:hAnsi="Segoe UI" w:cs="Segoe UI"/>
                <w:szCs w:val="20"/>
                <w:lang w:eastAsia="pl-PL"/>
              </w:rPr>
              <w:t xml:space="preserve">0 </w:t>
            </w:r>
            <w:r w:rsidR="008444BE" w:rsidRPr="0015158B">
              <w:rPr>
                <w:rFonts w:ascii="Segoe UI" w:eastAsiaTheme="minorEastAsia" w:hAnsi="Segoe UI" w:cs="Segoe UI"/>
                <w:szCs w:val="20"/>
                <w:lang w:eastAsia="pl-PL"/>
              </w:rPr>
              <w:t>000,00</w:t>
            </w:r>
          </w:p>
        </w:tc>
      </w:tr>
      <w:tr w:rsidR="008444BE" w:rsidRPr="00E95B4B" w14:paraId="180BD426" w14:textId="77777777" w:rsidTr="00BE0E68">
        <w:trPr>
          <w:trHeight w:val="372"/>
        </w:trPr>
        <w:tc>
          <w:tcPr>
            <w:tcW w:w="294" w:type="pct"/>
            <w:shd w:val="clear" w:color="auto" w:fill="FFFFFF" w:themeFill="background1"/>
            <w:vAlign w:val="center"/>
          </w:tcPr>
          <w:p w14:paraId="6B0D2F83" w14:textId="34DAF29E" w:rsidR="008444BE" w:rsidRPr="0015158B" w:rsidRDefault="0012275A" w:rsidP="00D41A9A">
            <w:pPr>
              <w:spacing w:after="0" w:line="240" w:lineRule="auto"/>
              <w:rPr>
                <w:rFonts w:ascii="Segoe UI" w:eastAsiaTheme="minorEastAsia" w:hAnsi="Segoe UI" w:cs="Segoe UI"/>
                <w:szCs w:val="20"/>
              </w:rPr>
            </w:pPr>
            <w:r w:rsidRPr="0015158B">
              <w:rPr>
                <w:rFonts w:ascii="Segoe UI" w:eastAsiaTheme="minorEastAsia" w:hAnsi="Segoe UI" w:cs="Segoe UI"/>
                <w:szCs w:val="20"/>
              </w:rPr>
              <w:t>3</w:t>
            </w:r>
          </w:p>
        </w:tc>
        <w:tc>
          <w:tcPr>
            <w:tcW w:w="2794" w:type="pct"/>
            <w:vAlign w:val="center"/>
          </w:tcPr>
          <w:p w14:paraId="73E4B6E3" w14:textId="77777777" w:rsidR="008444BE" w:rsidRPr="0015158B" w:rsidRDefault="008444BE" w:rsidP="00D41A9A">
            <w:pPr>
              <w:spacing w:after="0" w:line="240" w:lineRule="auto"/>
              <w:rPr>
                <w:rFonts w:ascii="Segoe UI" w:eastAsiaTheme="minorEastAsia" w:hAnsi="Segoe UI" w:cs="Segoe UI"/>
                <w:szCs w:val="20"/>
                <w:lang w:eastAsia="pl-PL"/>
              </w:rPr>
            </w:pPr>
            <w:r w:rsidRPr="0015158B">
              <w:rPr>
                <w:rFonts w:ascii="Segoe UI" w:eastAsiaTheme="minorEastAsia" w:hAnsi="Segoe UI" w:cs="Segoe UI"/>
                <w:szCs w:val="20"/>
                <w:lang w:eastAsia="pl-PL"/>
              </w:rPr>
              <w:t>Rabunek w transporcie</w:t>
            </w:r>
          </w:p>
        </w:tc>
        <w:tc>
          <w:tcPr>
            <w:tcW w:w="1912" w:type="pct"/>
            <w:vAlign w:val="center"/>
          </w:tcPr>
          <w:p w14:paraId="28491DE0" w14:textId="649F1F11" w:rsidR="008444BE" w:rsidRPr="0015158B" w:rsidRDefault="00487DB2"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1</w:t>
            </w:r>
            <w:r w:rsidR="006B340B" w:rsidRPr="0015158B">
              <w:rPr>
                <w:rFonts w:ascii="Segoe UI" w:eastAsiaTheme="minorEastAsia" w:hAnsi="Segoe UI" w:cs="Segoe UI"/>
                <w:szCs w:val="20"/>
                <w:lang w:eastAsia="pl-PL"/>
              </w:rPr>
              <w:t>4</w:t>
            </w:r>
            <w:r w:rsidRPr="0015158B">
              <w:rPr>
                <w:rFonts w:ascii="Segoe UI" w:eastAsiaTheme="minorEastAsia" w:hAnsi="Segoe UI" w:cs="Segoe UI"/>
                <w:szCs w:val="20"/>
                <w:lang w:eastAsia="pl-PL"/>
              </w:rPr>
              <w:t xml:space="preserve">0 </w:t>
            </w:r>
            <w:r w:rsidR="008444BE" w:rsidRPr="0015158B">
              <w:rPr>
                <w:rFonts w:ascii="Segoe UI" w:eastAsiaTheme="minorEastAsia" w:hAnsi="Segoe UI" w:cs="Segoe UI"/>
                <w:szCs w:val="20"/>
                <w:lang w:eastAsia="pl-PL"/>
              </w:rPr>
              <w:t>000,00</w:t>
            </w:r>
          </w:p>
        </w:tc>
      </w:tr>
      <w:tr w:rsidR="008444BE" w:rsidRPr="00E95B4B" w14:paraId="7EF2E1E3" w14:textId="77777777" w:rsidTr="00BE0E68">
        <w:trPr>
          <w:trHeight w:val="372"/>
        </w:trPr>
        <w:tc>
          <w:tcPr>
            <w:tcW w:w="3088" w:type="pct"/>
            <w:gridSpan w:val="2"/>
            <w:shd w:val="clear" w:color="auto" w:fill="FFFFFF" w:themeFill="background1"/>
            <w:vAlign w:val="center"/>
          </w:tcPr>
          <w:p w14:paraId="18D66B02" w14:textId="0CC008BB" w:rsidR="008444BE" w:rsidRPr="0015158B" w:rsidRDefault="008444BE" w:rsidP="00D41A9A">
            <w:pPr>
              <w:spacing w:after="0" w:line="240" w:lineRule="auto"/>
              <w:jc w:val="center"/>
              <w:rPr>
                <w:rFonts w:ascii="Segoe UI" w:eastAsiaTheme="minorEastAsia" w:hAnsi="Segoe UI" w:cs="Segoe UI"/>
                <w:b/>
                <w:bCs/>
                <w:szCs w:val="20"/>
                <w:lang w:eastAsia="pl-PL"/>
              </w:rPr>
            </w:pPr>
            <w:r w:rsidRPr="0015158B">
              <w:rPr>
                <w:rFonts w:ascii="Segoe UI" w:eastAsiaTheme="minorEastAsia" w:hAnsi="Segoe UI" w:cs="Segoe UI"/>
                <w:b/>
                <w:bCs/>
                <w:szCs w:val="20"/>
                <w:lang w:eastAsia="pl-PL"/>
              </w:rPr>
              <w:t>Wandalizm</w:t>
            </w:r>
          </w:p>
        </w:tc>
        <w:tc>
          <w:tcPr>
            <w:tcW w:w="1912" w:type="pct"/>
            <w:vAlign w:val="center"/>
          </w:tcPr>
          <w:p w14:paraId="74D3DDDA" w14:textId="36B4EB4E" w:rsidR="008444BE" w:rsidRPr="0015158B" w:rsidRDefault="0037666C"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10</w:t>
            </w:r>
            <w:r w:rsidR="003B11CA" w:rsidRPr="0015158B">
              <w:rPr>
                <w:rFonts w:ascii="Segoe UI" w:eastAsiaTheme="minorEastAsia" w:hAnsi="Segoe UI" w:cs="Segoe UI"/>
                <w:szCs w:val="20"/>
                <w:lang w:eastAsia="pl-PL"/>
              </w:rPr>
              <w:t>0 000,00</w:t>
            </w:r>
          </w:p>
        </w:tc>
      </w:tr>
      <w:tr w:rsidR="008444BE" w:rsidRPr="00E95B4B" w14:paraId="294F2F62" w14:textId="77777777" w:rsidTr="00BE0E68">
        <w:trPr>
          <w:trHeight w:val="372"/>
        </w:trPr>
        <w:tc>
          <w:tcPr>
            <w:tcW w:w="3088" w:type="pct"/>
            <w:gridSpan w:val="2"/>
            <w:shd w:val="clear" w:color="auto" w:fill="FFFFFF" w:themeFill="background1"/>
            <w:vAlign w:val="center"/>
          </w:tcPr>
          <w:p w14:paraId="46D0BEAC" w14:textId="77777777" w:rsidR="008444BE" w:rsidRPr="0015158B" w:rsidRDefault="008444BE" w:rsidP="00D41A9A">
            <w:pPr>
              <w:spacing w:after="0" w:line="240" w:lineRule="auto"/>
              <w:jc w:val="center"/>
              <w:rPr>
                <w:rFonts w:ascii="Segoe UI" w:eastAsiaTheme="minorEastAsia" w:hAnsi="Segoe UI" w:cs="Segoe UI"/>
                <w:b/>
                <w:bCs/>
                <w:szCs w:val="20"/>
                <w:lang w:eastAsia="pl-PL"/>
              </w:rPr>
            </w:pPr>
            <w:r w:rsidRPr="0015158B">
              <w:rPr>
                <w:rFonts w:ascii="Segoe UI" w:eastAsiaTheme="minorEastAsia" w:hAnsi="Segoe UI" w:cs="Segoe UI"/>
                <w:b/>
                <w:bCs/>
                <w:szCs w:val="20"/>
                <w:lang w:eastAsia="pl-PL"/>
              </w:rPr>
              <w:t>Szyby i elementy szklane od stłuczeń</w:t>
            </w:r>
          </w:p>
        </w:tc>
        <w:tc>
          <w:tcPr>
            <w:tcW w:w="1912" w:type="pct"/>
            <w:vAlign w:val="center"/>
          </w:tcPr>
          <w:p w14:paraId="512F940A" w14:textId="6C2CAC35" w:rsidR="008444BE" w:rsidRPr="0015158B" w:rsidRDefault="00803050" w:rsidP="00D41A9A">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100</w:t>
            </w:r>
            <w:r w:rsidR="00331B96" w:rsidRPr="0015158B">
              <w:rPr>
                <w:rFonts w:ascii="Segoe UI" w:eastAsiaTheme="minorEastAsia" w:hAnsi="Segoe UI" w:cs="Segoe UI"/>
                <w:szCs w:val="20"/>
                <w:lang w:eastAsia="pl-PL"/>
              </w:rPr>
              <w:t xml:space="preserve"> </w:t>
            </w:r>
            <w:r w:rsidR="008444BE" w:rsidRPr="0015158B">
              <w:rPr>
                <w:rFonts w:ascii="Segoe UI" w:eastAsiaTheme="minorEastAsia" w:hAnsi="Segoe UI" w:cs="Segoe UI"/>
                <w:szCs w:val="20"/>
                <w:lang w:eastAsia="pl-PL"/>
              </w:rPr>
              <w:t>000,00</w:t>
            </w:r>
          </w:p>
        </w:tc>
      </w:tr>
      <w:tr w:rsidR="008444BE" w:rsidRPr="00E95B4B" w14:paraId="7EB9376C" w14:textId="77777777" w:rsidTr="00BE0E68">
        <w:trPr>
          <w:trHeight w:val="372"/>
        </w:trPr>
        <w:tc>
          <w:tcPr>
            <w:tcW w:w="3088" w:type="pct"/>
            <w:gridSpan w:val="2"/>
            <w:shd w:val="clear" w:color="auto" w:fill="FFFFFF" w:themeFill="background1"/>
            <w:vAlign w:val="center"/>
          </w:tcPr>
          <w:p w14:paraId="5DD97DB8" w14:textId="77777777" w:rsidR="008444BE" w:rsidRPr="0015158B" w:rsidRDefault="008444BE" w:rsidP="00D41A9A">
            <w:pPr>
              <w:spacing w:after="0" w:line="240" w:lineRule="auto"/>
              <w:jc w:val="center"/>
              <w:rPr>
                <w:rFonts w:ascii="Segoe UI" w:eastAsiaTheme="minorEastAsia" w:hAnsi="Segoe UI" w:cs="Segoe UI"/>
                <w:b/>
                <w:bCs/>
                <w:szCs w:val="20"/>
                <w:lang w:eastAsia="pl-PL"/>
              </w:rPr>
            </w:pPr>
            <w:r w:rsidRPr="0015158B">
              <w:rPr>
                <w:rFonts w:ascii="Segoe UI" w:eastAsiaTheme="minorEastAsia" w:hAnsi="Segoe UI" w:cs="Segoe UI"/>
                <w:b/>
                <w:bCs/>
                <w:szCs w:val="20"/>
                <w:lang w:eastAsia="pl-PL"/>
              </w:rPr>
              <w:t>Kradzież zwykła</w:t>
            </w:r>
          </w:p>
        </w:tc>
        <w:tc>
          <w:tcPr>
            <w:tcW w:w="1912" w:type="pct"/>
            <w:vAlign w:val="center"/>
          </w:tcPr>
          <w:p w14:paraId="7BB8E1BE" w14:textId="2D152399" w:rsidR="008444BE" w:rsidRPr="0015158B" w:rsidRDefault="003F3726"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3</w:t>
            </w:r>
            <w:r w:rsidR="00331B96" w:rsidRPr="0015158B">
              <w:rPr>
                <w:rFonts w:ascii="Segoe UI" w:eastAsiaTheme="minorEastAsia" w:hAnsi="Segoe UI" w:cs="Segoe UI"/>
                <w:szCs w:val="20"/>
                <w:lang w:eastAsia="pl-PL"/>
              </w:rPr>
              <w:t xml:space="preserve">0 </w:t>
            </w:r>
            <w:r w:rsidR="008444BE" w:rsidRPr="0015158B">
              <w:rPr>
                <w:rFonts w:ascii="Segoe UI" w:eastAsiaTheme="minorEastAsia" w:hAnsi="Segoe UI" w:cs="Segoe UI"/>
                <w:szCs w:val="20"/>
                <w:lang w:eastAsia="pl-PL"/>
              </w:rPr>
              <w:t>000,00</w:t>
            </w:r>
          </w:p>
        </w:tc>
      </w:tr>
      <w:tr w:rsidR="008444BE" w:rsidRPr="00E95B4B" w14:paraId="0F04E7BE" w14:textId="77777777" w:rsidTr="00BE0E68">
        <w:trPr>
          <w:trHeight w:val="372"/>
        </w:trPr>
        <w:tc>
          <w:tcPr>
            <w:tcW w:w="3088" w:type="pct"/>
            <w:gridSpan w:val="2"/>
            <w:shd w:val="clear" w:color="auto" w:fill="FFFFFF" w:themeFill="background1"/>
            <w:vAlign w:val="center"/>
          </w:tcPr>
          <w:p w14:paraId="22901EC0" w14:textId="77777777" w:rsidR="008444BE" w:rsidRPr="0015158B" w:rsidRDefault="008444BE" w:rsidP="00D41A9A">
            <w:pPr>
              <w:spacing w:after="0" w:line="240" w:lineRule="auto"/>
              <w:jc w:val="center"/>
              <w:rPr>
                <w:rFonts w:ascii="Segoe UI" w:eastAsiaTheme="minorEastAsia" w:hAnsi="Segoe UI" w:cs="Segoe UI"/>
                <w:b/>
                <w:bCs/>
                <w:szCs w:val="20"/>
                <w:lang w:eastAsia="pl-PL"/>
              </w:rPr>
            </w:pPr>
            <w:r w:rsidRPr="0015158B">
              <w:rPr>
                <w:rFonts w:ascii="Segoe UI" w:eastAsiaTheme="minorEastAsia" w:hAnsi="Segoe UI" w:cs="Segoe UI"/>
                <w:b/>
                <w:bCs/>
                <w:szCs w:val="20"/>
                <w:lang w:eastAsia="pl-PL"/>
              </w:rPr>
              <w:t>Graffiti</w:t>
            </w:r>
          </w:p>
        </w:tc>
        <w:tc>
          <w:tcPr>
            <w:tcW w:w="1912" w:type="pct"/>
            <w:vAlign w:val="center"/>
          </w:tcPr>
          <w:p w14:paraId="0DF8709D" w14:textId="3CE43732" w:rsidR="008444BE" w:rsidRPr="0015158B" w:rsidRDefault="00803050" w:rsidP="00D41A9A">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50</w:t>
            </w:r>
            <w:r w:rsidR="00331B96" w:rsidRPr="0015158B">
              <w:rPr>
                <w:rFonts w:ascii="Segoe UI" w:eastAsiaTheme="minorEastAsia" w:hAnsi="Segoe UI" w:cs="Segoe UI"/>
                <w:szCs w:val="20"/>
                <w:lang w:eastAsia="pl-PL"/>
              </w:rPr>
              <w:t xml:space="preserve"> </w:t>
            </w:r>
            <w:r w:rsidR="008444BE" w:rsidRPr="0015158B">
              <w:rPr>
                <w:rFonts w:ascii="Segoe UI" w:eastAsiaTheme="minorEastAsia" w:hAnsi="Segoe UI" w:cs="Segoe UI"/>
                <w:szCs w:val="20"/>
                <w:lang w:eastAsia="pl-PL"/>
              </w:rPr>
              <w:t>000,00</w:t>
            </w:r>
          </w:p>
        </w:tc>
      </w:tr>
      <w:tr w:rsidR="00625CF3" w:rsidRPr="00E95B4B" w14:paraId="2F9AF8EA" w14:textId="77777777" w:rsidTr="00BE0E68">
        <w:trPr>
          <w:trHeight w:val="372"/>
        </w:trPr>
        <w:tc>
          <w:tcPr>
            <w:tcW w:w="3088" w:type="pct"/>
            <w:gridSpan w:val="2"/>
            <w:shd w:val="clear" w:color="auto" w:fill="FFFFFF" w:themeFill="background1"/>
            <w:vAlign w:val="center"/>
          </w:tcPr>
          <w:p w14:paraId="27023267" w14:textId="46D73170" w:rsidR="00625CF3" w:rsidRPr="0015158B" w:rsidRDefault="00625CF3" w:rsidP="00D41A9A">
            <w:pPr>
              <w:spacing w:after="0" w:line="240" w:lineRule="auto"/>
              <w:jc w:val="center"/>
              <w:rPr>
                <w:rFonts w:ascii="Segoe UI" w:eastAsiaTheme="minorEastAsia" w:hAnsi="Segoe UI" w:cs="Segoe UI"/>
                <w:b/>
                <w:bCs/>
                <w:szCs w:val="20"/>
                <w:lang w:eastAsia="pl-PL"/>
              </w:rPr>
            </w:pPr>
            <w:r w:rsidRPr="0015158B">
              <w:rPr>
                <w:rFonts w:ascii="Segoe UI" w:eastAsiaTheme="minorEastAsia" w:hAnsi="Segoe UI" w:cs="Segoe UI"/>
                <w:b/>
                <w:bCs/>
                <w:szCs w:val="20"/>
                <w:lang w:eastAsia="pl-PL"/>
              </w:rPr>
              <w:t>Kradzież elementów zewnętrznych budynków i budowli</w:t>
            </w:r>
          </w:p>
        </w:tc>
        <w:tc>
          <w:tcPr>
            <w:tcW w:w="1912" w:type="pct"/>
            <w:vAlign w:val="center"/>
          </w:tcPr>
          <w:p w14:paraId="1A545058" w14:textId="5662AFCF" w:rsidR="00625CF3" w:rsidRPr="0015158B" w:rsidDel="003B11CA" w:rsidRDefault="00003FDD" w:rsidP="00D41A9A">
            <w:pPr>
              <w:spacing w:after="0" w:line="240" w:lineRule="auto"/>
              <w:jc w:val="center"/>
              <w:rPr>
                <w:rFonts w:ascii="Segoe UI" w:eastAsiaTheme="minorEastAsia" w:hAnsi="Segoe UI" w:cs="Segoe UI"/>
                <w:szCs w:val="20"/>
                <w:lang w:eastAsia="pl-PL"/>
              </w:rPr>
            </w:pPr>
            <w:r w:rsidRPr="0015158B">
              <w:rPr>
                <w:rFonts w:ascii="Segoe UI" w:eastAsiaTheme="minorEastAsia" w:hAnsi="Segoe UI" w:cs="Segoe UI"/>
                <w:szCs w:val="20"/>
                <w:lang w:eastAsia="pl-PL"/>
              </w:rPr>
              <w:t>50 </w:t>
            </w:r>
            <w:r w:rsidR="00625CF3" w:rsidRPr="0015158B">
              <w:rPr>
                <w:rFonts w:ascii="Segoe UI" w:eastAsiaTheme="minorEastAsia" w:hAnsi="Segoe UI" w:cs="Segoe UI"/>
                <w:szCs w:val="20"/>
                <w:lang w:eastAsia="pl-PL"/>
              </w:rPr>
              <w:t>000,00</w:t>
            </w:r>
          </w:p>
        </w:tc>
      </w:tr>
      <w:bookmarkEnd w:id="9"/>
    </w:tbl>
    <w:p w14:paraId="586316C6" w14:textId="77777777" w:rsidR="008444BE" w:rsidRPr="00E95B4B" w:rsidRDefault="008444BE" w:rsidP="00D41A9A">
      <w:pPr>
        <w:suppressAutoHyphens/>
        <w:spacing w:after="0" w:line="240" w:lineRule="auto"/>
        <w:rPr>
          <w:rFonts w:ascii="Segoe UI" w:eastAsiaTheme="minorEastAsia" w:hAnsi="Segoe UI" w:cs="Segoe UI"/>
          <w:sz w:val="22"/>
          <w:u w:val="single"/>
          <w:lang w:eastAsia="pl-PL"/>
        </w:rPr>
      </w:pPr>
    </w:p>
    <w:p w14:paraId="74D21DA5" w14:textId="6FB5C9CE" w:rsidR="0074682F" w:rsidRPr="00F9665C" w:rsidRDefault="008444BE" w:rsidP="004A2867">
      <w:pPr>
        <w:pStyle w:val="Nagwek3-Segoe"/>
        <w:numPr>
          <w:ilvl w:val="0"/>
          <w:numId w:val="102"/>
        </w:numPr>
        <w:rPr>
          <w:rFonts w:cs="Segoe UI"/>
          <w:color w:val="auto"/>
          <w:szCs w:val="20"/>
        </w:rPr>
      </w:pPr>
      <w:r w:rsidRPr="00F9665C">
        <w:rPr>
          <w:rFonts w:cs="Segoe UI"/>
          <w:color w:val="auto"/>
          <w:szCs w:val="20"/>
        </w:rPr>
        <w:t>System odszkodowawczy</w:t>
      </w:r>
      <w:r w:rsidR="008A4327" w:rsidRPr="00F9665C">
        <w:rPr>
          <w:rFonts w:cs="Segoe UI"/>
          <w:color w:val="auto"/>
          <w:szCs w:val="20"/>
        </w:rPr>
        <w:t xml:space="preserve"> / </w:t>
      </w:r>
      <w:r w:rsidR="0074682F" w:rsidRPr="00F9665C">
        <w:rPr>
          <w:rFonts w:cs="Segoe UI"/>
          <w:bCs/>
          <w:color w:val="auto"/>
          <w:szCs w:val="20"/>
        </w:rPr>
        <w:t>Zasady wypłaty odszkodowań</w:t>
      </w:r>
    </w:p>
    <w:p w14:paraId="3BC837D5" w14:textId="4774C397"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W przypadku budynków – wg wartości odtworzeniowych</w:t>
      </w:r>
      <w:r w:rsidR="00900ABA" w:rsidRPr="00F9665C">
        <w:rPr>
          <w:rFonts w:ascii="Segoe UI" w:hAnsi="Segoe UI" w:cs="Segoe UI"/>
          <w:szCs w:val="20"/>
        </w:rPr>
        <w:t>-</w:t>
      </w:r>
      <w:r w:rsidRPr="00F9665C">
        <w:rPr>
          <w:rFonts w:ascii="Segoe UI" w:hAnsi="Segoe UI" w:cs="Segoe UI"/>
          <w:szCs w:val="20"/>
        </w:rPr>
        <w:t xml:space="preserve"> odszkodowanie wypłacane będzie w pełnej wysokości poniesionej szkody potwierdzonej kosztorysem, fakturami i rachunkami, </w:t>
      </w:r>
      <w:r w:rsidR="006A5B97">
        <w:rPr>
          <w:rFonts w:ascii="Segoe UI" w:hAnsi="Segoe UI" w:cs="Segoe UI"/>
          <w:szCs w:val="20"/>
        </w:rPr>
        <w:br/>
      </w:r>
      <w:r w:rsidRPr="00F9665C">
        <w:rPr>
          <w:rFonts w:ascii="Segoe UI" w:hAnsi="Segoe UI" w:cs="Segoe UI"/>
          <w:szCs w:val="20"/>
        </w:rPr>
        <w:t>który uwzględni m.in. zakres uszkodzonych elementów, konieczność przeprowadzenia dodatkowych, niezbędnych dla odtworzenia mienia napraw, dotychczasową technologię, konstrukcję, wymiary, standardy wykończenia, takie same lub najbardziej zbliżone materiały itp.;</w:t>
      </w:r>
    </w:p>
    <w:p w14:paraId="0B12A7A5" w14:textId="65804016"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W przypadku budowli – </w:t>
      </w:r>
      <w:r w:rsidR="00900ABA" w:rsidRPr="00F9665C">
        <w:rPr>
          <w:rFonts w:ascii="Segoe UI" w:hAnsi="Segoe UI" w:cs="Segoe UI"/>
          <w:szCs w:val="20"/>
        </w:rPr>
        <w:t xml:space="preserve">wg wartości odtworzeniowych - </w:t>
      </w:r>
      <w:r w:rsidRPr="00F9665C">
        <w:rPr>
          <w:rFonts w:ascii="Segoe UI" w:hAnsi="Segoe UI" w:cs="Segoe UI"/>
          <w:szCs w:val="20"/>
        </w:rPr>
        <w:t xml:space="preserve">odszkodowanie wypłacane będzie w pełnej wysokości poniesionej szkody potwierdzonej kosztorysem, fakturami i rachunkami, </w:t>
      </w:r>
      <w:r w:rsidR="006A5B97">
        <w:rPr>
          <w:rFonts w:ascii="Segoe UI" w:hAnsi="Segoe UI" w:cs="Segoe UI"/>
          <w:szCs w:val="20"/>
        </w:rPr>
        <w:br/>
      </w:r>
      <w:r w:rsidRPr="00F9665C">
        <w:rPr>
          <w:rFonts w:ascii="Segoe UI" w:hAnsi="Segoe UI" w:cs="Segoe UI"/>
          <w:szCs w:val="20"/>
        </w:rPr>
        <w:t>który uwzględni m.in. zakres uszkodzonych elementów, konieczność przeprowadzenia dodatkowych, niezbędnych dla odtworzenia mienia napraw, dotychczasową technologię, konstrukcję, wymiary, standardy wykończenia, takie same lub najbardziej zbliżone materiały itp.;</w:t>
      </w:r>
    </w:p>
    <w:p w14:paraId="65B6206F" w14:textId="77777777"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lastRenderedPageBreak/>
        <w:t>W przypadku maszyn, sprzętu i urządzeń – odszkodowanie wypłacane będzie w pełnej wysokości poniesionej szkody potwierdzonej fakturami lub rachunkami, obejmującej m.in. wartość kosztów zakupu, albo naprawy mienia takiego samego rodzaju lub o najbardziej zbliżonych parametrach;</w:t>
      </w:r>
    </w:p>
    <w:p w14:paraId="170724B5" w14:textId="042769BB"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Dodatkowo pokrywane będą koszty opracowania wymaganej dokumentacji, </w:t>
      </w:r>
      <w:r w:rsidR="006A5B97">
        <w:rPr>
          <w:rFonts w:ascii="Segoe UI" w:hAnsi="Segoe UI" w:cs="Segoe UI"/>
          <w:szCs w:val="20"/>
        </w:rPr>
        <w:br/>
      </w:r>
      <w:r w:rsidRPr="00F9665C">
        <w:rPr>
          <w:rFonts w:ascii="Segoe UI" w:hAnsi="Segoe UI" w:cs="Segoe UI"/>
          <w:szCs w:val="20"/>
        </w:rPr>
        <w:t>koszty transportu, demontażu, montażu, których poniesienie jest niezbędne w celu odtworzenia mienia;</w:t>
      </w:r>
    </w:p>
    <w:p w14:paraId="0817FA31" w14:textId="382A446D"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Dla środków ubezpieczanych wg wartości księgowej brutto lub odtworzeniowej – bez względu na stopień umorzenia księgowego lub zużycia technicznego danego środka trwałego </w:t>
      </w:r>
      <w:r w:rsidR="006A5B97">
        <w:rPr>
          <w:rFonts w:ascii="Segoe UI" w:hAnsi="Segoe UI" w:cs="Segoe UI"/>
          <w:szCs w:val="20"/>
        </w:rPr>
        <w:br/>
      </w:r>
      <w:r w:rsidRPr="00F9665C">
        <w:rPr>
          <w:rFonts w:ascii="Segoe UI" w:hAnsi="Segoe UI" w:cs="Segoe UI"/>
          <w:szCs w:val="20"/>
        </w:rPr>
        <w:t xml:space="preserve">i bez względu na jego wartość, odszkodowanie wypłacane jest w pełnej wartości, do wysokości deklarowanej sumy ubezpieczenia utraconego/uszkodzonego środka trwałego, bez potrącenia umorzenia księgowego, zużycia technicznego i bez proporcjonalnej redukcji odszkodowania zarówno przy szkodzie całkowitej, jak i szkodzie częściowej. Bez względu na rodzaj wartości środka trwałego przyjętej do ubezpieczenia (księgowa brutto lub odtworzeniowa), zasada proporcji określona w OWU Ubezpieczyciela nie ma zastosowania przy ustalaniu wysokości szkody oraz odszkodowania. Odszkodowanie wypłacane jest w pełnej wysokości obejmującej koszt naprawy, wymiany, nabycia </w:t>
      </w:r>
      <w:r w:rsidR="006A5B97">
        <w:rPr>
          <w:rFonts w:ascii="Segoe UI" w:hAnsi="Segoe UI" w:cs="Segoe UI"/>
          <w:szCs w:val="20"/>
        </w:rPr>
        <w:br/>
      </w:r>
      <w:r w:rsidRPr="00F9665C">
        <w:rPr>
          <w:rFonts w:ascii="Segoe UI" w:hAnsi="Segoe UI" w:cs="Segoe UI"/>
          <w:szCs w:val="20"/>
        </w:rPr>
        <w:t>lub odbudowy z uwzględnieniem kosztów montażu, demontażu, transportu, ceł i innych opłat, uwzględnieniem wartości historycznej oraz kosztów wynikających z konieczności dostosowania odtwarzanego mienia do zmienionych przepisów prawa lub realizacji decyzji administracyjnych – maksymalnie do wysokości sumy ubezpieczenia danego środka trwałego.</w:t>
      </w:r>
    </w:p>
    <w:p w14:paraId="1AE5D363" w14:textId="488FEB61"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Dla mienia o charakterze zabytkowym, artystycznym (dzieła sztuki, eksponaty itp.) </w:t>
      </w:r>
      <w:r w:rsidR="006A5B97">
        <w:rPr>
          <w:rFonts w:ascii="Segoe UI" w:hAnsi="Segoe UI" w:cs="Segoe UI"/>
          <w:szCs w:val="20"/>
        </w:rPr>
        <w:br/>
      </w:r>
      <w:r w:rsidRPr="00F9665C">
        <w:rPr>
          <w:rFonts w:ascii="Segoe UI" w:hAnsi="Segoe UI" w:cs="Segoe UI"/>
          <w:szCs w:val="20"/>
        </w:rPr>
        <w:t>wg wartości ewidencyjnej / zadeklarowanej / rynkowej - odszkodowanie będzie wypłacane według wartości zniszczonego, utraconego lub uszkodzonego mienia, z uwzględnieniem wartości artystycznej i historycznej o ile jest ujęte w sumie ubezpieczenia oraz zgodnie z klauzulą kosztów dodatkowych. Odszkodowanie obejmować będzie koszty naprawy, reprodukcji lub też zakupu innych dzieł; dla mienia o charakterze zabytkowym, artystycznym (dzieła sztuki, eksponaty itp.) wypłata odszkodowania nie więcej niż suma ubezpieczenia konkretnego przedmiotu objętego szkodą zgodnie z prowadzoną ewidencją;</w:t>
      </w:r>
    </w:p>
    <w:p w14:paraId="7DEB4F88" w14:textId="136FA83A"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W przypadku szkody w obiektach pozostających pod nadzorem konserwatora zabytków </w:t>
      </w:r>
      <w:r w:rsidR="006A5B97">
        <w:rPr>
          <w:rFonts w:ascii="Segoe UI" w:hAnsi="Segoe UI" w:cs="Segoe UI"/>
          <w:szCs w:val="20"/>
        </w:rPr>
        <w:br/>
      </w:r>
      <w:r w:rsidRPr="00F9665C">
        <w:rPr>
          <w:rFonts w:ascii="Segoe UI" w:hAnsi="Segoe UI" w:cs="Segoe UI"/>
          <w:szCs w:val="20"/>
        </w:rPr>
        <w:t xml:space="preserve">lub wpisanych do rejestru zabytków, ubezpieczyciel zobowiązany jest przy likwidacji szkody </w:t>
      </w:r>
      <w:r w:rsidR="006A5B97">
        <w:rPr>
          <w:rFonts w:ascii="Segoe UI" w:hAnsi="Segoe UI" w:cs="Segoe UI"/>
          <w:szCs w:val="20"/>
        </w:rPr>
        <w:br/>
      </w:r>
      <w:r w:rsidRPr="00F9665C">
        <w:rPr>
          <w:rFonts w:ascii="Segoe UI" w:hAnsi="Segoe UI" w:cs="Segoe UI"/>
          <w:szCs w:val="20"/>
        </w:rPr>
        <w:t>do uwzględnienia zabytkowego charakteru mienia.</w:t>
      </w:r>
    </w:p>
    <w:p w14:paraId="47571B0D" w14:textId="77777777" w:rsidR="0074682F" w:rsidRPr="00F9665C" w:rsidRDefault="0074682F" w:rsidP="006A5B97">
      <w:pPr>
        <w:spacing w:after="0" w:line="240" w:lineRule="auto"/>
        <w:jc w:val="both"/>
        <w:rPr>
          <w:rFonts w:ascii="Segoe UI" w:hAnsi="Segoe UI" w:cs="Segoe UI"/>
          <w:szCs w:val="20"/>
        </w:rPr>
      </w:pPr>
      <w:r w:rsidRPr="00F9665C">
        <w:rPr>
          <w:rFonts w:ascii="Segoe UI" w:hAnsi="Segoe UI" w:cs="Segoe UI"/>
          <w:szCs w:val="20"/>
        </w:rPr>
        <w:t>Odszkodowanie obejmuje wszelkie uzasadnione koszty odbudowy, naprawy lub przywrócenia mienia do stanu sprzed szkody, wynikające z jego zabytkowego charakteru, w tym koszty realizacji zaleceń konserwatora zabytków lub innych właściwych służb, z zastosowaniem wymaganej technologii.</w:t>
      </w:r>
    </w:p>
    <w:p w14:paraId="73B5AB4B" w14:textId="154E0A32" w:rsidR="0074682F" w:rsidRPr="00F9665C" w:rsidRDefault="0074682F" w:rsidP="006A5B97">
      <w:pPr>
        <w:pStyle w:val="Akapitzlist"/>
        <w:spacing w:after="0" w:line="240" w:lineRule="auto"/>
        <w:ind w:left="0"/>
        <w:jc w:val="both"/>
        <w:rPr>
          <w:rFonts w:ascii="Segoe UI" w:hAnsi="Segoe UI" w:cs="Segoe UI"/>
          <w:szCs w:val="20"/>
        </w:rPr>
      </w:pPr>
      <w:r w:rsidRPr="00F9665C">
        <w:rPr>
          <w:rFonts w:ascii="Segoe UI" w:hAnsi="Segoe UI" w:cs="Segoe UI"/>
          <w:szCs w:val="20"/>
        </w:rPr>
        <w:t xml:space="preserve">Odszkodowanie ustala się na podstawie aktualnej wartości rynkowej zabytku lub kosztów </w:t>
      </w:r>
      <w:r w:rsidR="00D027AB">
        <w:rPr>
          <w:rFonts w:ascii="Segoe UI" w:hAnsi="Segoe UI" w:cs="Segoe UI"/>
          <w:szCs w:val="20"/>
        </w:rPr>
        <w:br/>
      </w:r>
      <w:r w:rsidRPr="00F9665C">
        <w:rPr>
          <w:rFonts w:ascii="Segoe UI" w:hAnsi="Segoe UI" w:cs="Segoe UI"/>
          <w:szCs w:val="20"/>
        </w:rPr>
        <w:t>jego odtworzenia bądź renowacji, z uwzględnieniem ekspertyz rzeczoznawców ds. zabytków</w:t>
      </w:r>
      <w:r w:rsidR="00D027AB">
        <w:rPr>
          <w:rFonts w:ascii="Segoe UI" w:hAnsi="Segoe UI" w:cs="Segoe UI"/>
          <w:szCs w:val="20"/>
        </w:rPr>
        <w:br/>
      </w:r>
      <w:r w:rsidRPr="00F9665C">
        <w:rPr>
          <w:rFonts w:ascii="Segoe UI" w:hAnsi="Segoe UI" w:cs="Segoe UI"/>
          <w:szCs w:val="20"/>
        </w:rPr>
        <w:t>lub konserwatora zabytków, przy czym kalkulacja obejmuje wszystkie uzasadnione koszty, w tym w szczególności materiały, robociznę oraz nadzór konserwatorski.</w:t>
      </w:r>
    </w:p>
    <w:p w14:paraId="1B7959D4" w14:textId="01F82638"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Dla mienia osób trzecich, mienia powierzonego oraz środków </w:t>
      </w:r>
      <w:proofErr w:type="spellStart"/>
      <w:r w:rsidRPr="00F9665C">
        <w:rPr>
          <w:rFonts w:ascii="Segoe UI" w:hAnsi="Segoe UI" w:cs="Segoe UI"/>
          <w:szCs w:val="20"/>
        </w:rPr>
        <w:t>niskocennych</w:t>
      </w:r>
      <w:proofErr w:type="spellEnd"/>
      <w:r w:rsidRPr="00F9665C">
        <w:rPr>
          <w:rFonts w:ascii="Segoe UI" w:hAnsi="Segoe UI" w:cs="Segoe UI"/>
          <w:szCs w:val="20"/>
        </w:rPr>
        <w:t xml:space="preserve"> </w:t>
      </w:r>
      <w:r w:rsidR="00140972">
        <w:rPr>
          <w:rFonts w:ascii="Segoe UI" w:hAnsi="Segoe UI" w:cs="Segoe UI"/>
          <w:szCs w:val="20"/>
        </w:rPr>
        <w:br/>
      </w:r>
      <w:r w:rsidRPr="00F9665C">
        <w:rPr>
          <w:rFonts w:ascii="Segoe UI" w:hAnsi="Segoe UI" w:cs="Segoe UI"/>
          <w:szCs w:val="20"/>
        </w:rPr>
        <w:t>– za odszkodowanie przyjmuje się koszt naprawy uszkodzonego mienia lub koszt zakupu identycznego lub zbliżonego parametrami mienia;</w:t>
      </w:r>
    </w:p>
    <w:p w14:paraId="1977DDFA" w14:textId="77777777"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Dla mienia pracowniczego – za odszkodowanie przyjmuje się koszt naprawy uszkodzonego mienia lub koszt zakupu identycznego lub zbliżonego parametrami mienia;</w:t>
      </w:r>
    </w:p>
    <w:p w14:paraId="268B8FFF" w14:textId="27DED1BE"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Dla środków obrotowych, zapasów – za odszkodowanie przyjmuje się wartość zakupu </w:t>
      </w:r>
      <w:r w:rsidR="00140972">
        <w:rPr>
          <w:rFonts w:ascii="Segoe UI" w:hAnsi="Segoe UI" w:cs="Segoe UI"/>
          <w:szCs w:val="20"/>
        </w:rPr>
        <w:br/>
      </w:r>
      <w:r w:rsidRPr="00F9665C">
        <w:rPr>
          <w:rFonts w:ascii="Segoe UI" w:hAnsi="Segoe UI" w:cs="Segoe UI"/>
          <w:szCs w:val="20"/>
        </w:rPr>
        <w:t xml:space="preserve">lub wytworzenia tych środków; </w:t>
      </w:r>
    </w:p>
    <w:p w14:paraId="531FEAC0" w14:textId="537A4510" w:rsidR="0074682F" w:rsidRPr="00F9665C" w:rsidRDefault="0074682F" w:rsidP="006A5B97">
      <w:pPr>
        <w:pStyle w:val="Akapitzlist"/>
        <w:numPr>
          <w:ilvl w:val="0"/>
          <w:numId w:val="104"/>
        </w:numPr>
        <w:spacing w:after="0" w:line="240" w:lineRule="auto"/>
        <w:ind w:left="0" w:firstLine="0"/>
        <w:jc w:val="both"/>
        <w:rPr>
          <w:rFonts w:ascii="Segoe UI" w:hAnsi="Segoe UI" w:cs="Segoe UI"/>
          <w:szCs w:val="20"/>
        </w:rPr>
      </w:pPr>
      <w:r w:rsidRPr="00F9665C">
        <w:rPr>
          <w:rFonts w:ascii="Segoe UI" w:hAnsi="Segoe UI" w:cs="Segoe UI"/>
          <w:szCs w:val="20"/>
        </w:rPr>
        <w:t xml:space="preserve">Dla księgozbiorów i zasobów archiwalnych oraz dokumentów wysokość szkody ustalana będzie w oparciu o koszty materiałów, z jakich były wykonane lub materiałów o zbliżonych bądź podobnych właściwościach, lub stosowanych aktualnie na rynku (np. z powodu zmiany technologii) oraz koszty nakładów i robocizny, poniesione na odtworzenie zbiorów lub ich zabezpieczenie </w:t>
      </w:r>
      <w:r w:rsidR="00140972">
        <w:rPr>
          <w:rFonts w:ascii="Segoe UI" w:hAnsi="Segoe UI" w:cs="Segoe UI"/>
          <w:szCs w:val="20"/>
        </w:rPr>
        <w:br/>
      </w:r>
      <w:r w:rsidRPr="00F9665C">
        <w:rPr>
          <w:rFonts w:ascii="Segoe UI" w:hAnsi="Segoe UI" w:cs="Segoe UI"/>
          <w:szCs w:val="20"/>
        </w:rPr>
        <w:t xml:space="preserve">po szkodzie przed ich dalszą degradacją. Dodatkowo zakres ubezpieczenia obejmuje koszty związane z osuszaniem i renowacją uszkodzonego mienia. Ubezpieczenie pokrywa również koszty związane </w:t>
      </w:r>
      <w:r w:rsidR="00140972">
        <w:rPr>
          <w:rFonts w:ascii="Segoe UI" w:hAnsi="Segoe UI" w:cs="Segoe UI"/>
          <w:szCs w:val="20"/>
        </w:rPr>
        <w:br/>
      </w:r>
      <w:r w:rsidRPr="00F9665C">
        <w:rPr>
          <w:rFonts w:ascii="Segoe UI" w:hAnsi="Segoe UI" w:cs="Segoe UI"/>
          <w:szCs w:val="20"/>
        </w:rPr>
        <w:t xml:space="preserve">z zastosowaniem metod i technologii aktualnie stosowanych. </w:t>
      </w:r>
    </w:p>
    <w:p w14:paraId="0A7D9BAC" w14:textId="14B84AA9"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lastRenderedPageBreak/>
        <w:t xml:space="preserve">Dla ryzyka stłuczenia szyb, rozbicia, pęknięcia szyb i innych przedmiotów szklanych wysokość szkody ustala się na podstawie kosztu zakupu lub naprawy zniszczonego przedmiotu ubezpieczenia wraz z elementami, których zakup lub naprawa są niezbędne w celu przywrócenia do stanu sprzed szkody, tego samego lub zbliżonego rodzaju, gatunku, materiału i wymiarów, udokumentowanego stosownymi rachunkami wg cen obowiązujących w dniu powstania szkody. Wysokość wypłaconego odszkodowania odpowiada wysokości szkody w ubezpieczonym mieniu z uwzględnieniem kosztów: demontażu i montażu, transportu oraz wykonania i ponownego montażu znaków reklamowych </w:t>
      </w:r>
      <w:r w:rsidR="00140972">
        <w:rPr>
          <w:rFonts w:ascii="Segoe UI" w:hAnsi="Segoe UI" w:cs="Segoe UI"/>
          <w:szCs w:val="20"/>
        </w:rPr>
        <w:br/>
      </w:r>
      <w:r w:rsidRPr="00F9665C">
        <w:rPr>
          <w:rFonts w:ascii="Segoe UI" w:hAnsi="Segoe UI" w:cs="Segoe UI"/>
          <w:szCs w:val="20"/>
        </w:rPr>
        <w:t xml:space="preserve">i informacyjnych, </w:t>
      </w:r>
    </w:p>
    <w:p w14:paraId="0FC9D9BF" w14:textId="7D14F2AF" w:rsidR="0074682F" w:rsidRPr="00F9665C" w:rsidRDefault="0074682F" w:rsidP="006A5B97">
      <w:pPr>
        <w:pStyle w:val="Akapitzlist"/>
        <w:numPr>
          <w:ilvl w:val="0"/>
          <w:numId w:val="104"/>
        </w:numPr>
        <w:spacing w:after="0" w:line="240" w:lineRule="auto"/>
        <w:ind w:left="0" w:firstLine="0"/>
        <w:contextualSpacing w:val="0"/>
        <w:jc w:val="both"/>
        <w:rPr>
          <w:rFonts w:ascii="Segoe UI" w:hAnsi="Segoe UI" w:cs="Segoe UI"/>
          <w:szCs w:val="20"/>
        </w:rPr>
      </w:pPr>
      <w:r w:rsidRPr="00F9665C">
        <w:rPr>
          <w:rFonts w:ascii="Segoe UI" w:hAnsi="Segoe UI" w:cs="Segoe UI"/>
          <w:szCs w:val="20"/>
        </w:rPr>
        <w:t xml:space="preserve">Ubezpieczyciel nie stosuje wymogów specjalnych w zakresie zabezpieczenia okien </w:t>
      </w:r>
      <w:r w:rsidR="00140972">
        <w:rPr>
          <w:rFonts w:ascii="Segoe UI" w:hAnsi="Segoe UI" w:cs="Segoe UI"/>
          <w:szCs w:val="20"/>
        </w:rPr>
        <w:br/>
      </w:r>
      <w:r w:rsidRPr="00F9665C">
        <w:rPr>
          <w:rFonts w:ascii="Segoe UI" w:hAnsi="Segoe UI" w:cs="Segoe UI"/>
          <w:szCs w:val="20"/>
        </w:rPr>
        <w:t>(np. wielowarstwowe szyby itp.) – za wystarczające uznaje się zabezpieczenie wszelkich otworów okiennych oknami zwykłymi, powszechnie stosowanymi, będącymi w należytym stanie technicznym, bez konieczności stosowania w przypadku dozoru lub sprawnego alarmu dodatkowych zabezpieczeń w postaci krat, folii antywłamaniowych, szyb wielowarstwowych, itp.</w:t>
      </w:r>
    </w:p>
    <w:p w14:paraId="04FAAAF4" w14:textId="27AF13BE" w:rsidR="00E311DE" w:rsidRPr="00E311DE" w:rsidRDefault="2EA97B98" w:rsidP="006A5B97">
      <w:pPr>
        <w:pStyle w:val="Nagwek3-Segoe"/>
        <w:spacing w:line="240" w:lineRule="auto"/>
        <w:jc w:val="both"/>
        <w:rPr>
          <w:rFonts w:cs="Segoe UI"/>
          <w:b w:val="0"/>
          <w:bCs/>
          <w:color w:val="auto"/>
        </w:rPr>
      </w:pPr>
      <w:r w:rsidRPr="00F9665C">
        <w:rPr>
          <w:rFonts w:eastAsiaTheme="minorEastAsia" w:cs="Segoe UI"/>
          <w:b w:val="0"/>
          <w:bCs/>
          <w:color w:val="auto"/>
          <w:szCs w:val="20"/>
        </w:rPr>
        <w:t xml:space="preserve">Wypłata odszkodowania wg wartości księgowej brutto lub odtworzeniowej nowej </w:t>
      </w:r>
      <w:r w:rsidR="00930704" w:rsidRPr="00F9665C">
        <w:rPr>
          <w:rFonts w:eastAsiaTheme="minorEastAsia" w:cs="Segoe UI"/>
          <w:b w:val="0"/>
          <w:bCs/>
          <w:color w:val="auto"/>
          <w:szCs w:val="20"/>
        </w:rPr>
        <w:br/>
      </w:r>
      <w:r w:rsidR="00B6643C" w:rsidRPr="00F9665C">
        <w:rPr>
          <w:rFonts w:eastAsiaTheme="minorEastAsia" w:cs="Segoe UI"/>
          <w:b w:val="0"/>
          <w:bCs/>
          <w:color w:val="auto"/>
          <w:szCs w:val="20"/>
        </w:rPr>
        <w:t>z podatkiem</w:t>
      </w:r>
      <w:r w:rsidRPr="00F9665C">
        <w:rPr>
          <w:rFonts w:eastAsiaTheme="minorEastAsia" w:cs="Segoe UI"/>
          <w:b w:val="0"/>
          <w:bCs/>
          <w:color w:val="auto"/>
          <w:szCs w:val="20"/>
        </w:rPr>
        <w:t xml:space="preserve"> VAT</w:t>
      </w:r>
      <w:r w:rsidR="00C63123" w:rsidRPr="00F9665C">
        <w:rPr>
          <w:rFonts w:eastAsiaTheme="minorEastAsia" w:cs="Segoe UI"/>
          <w:b w:val="0"/>
          <w:bCs/>
          <w:color w:val="auto"/>
          <w:szCs w:val="20"/>
        </w:rPr>
        <w:t xml:space="preserve"> (jeżeli został uwzględniony </w:t>
      </w:r>
      <w:r w:rsidR="00C63123" w:rsidRPr="00E311DE">
        <w:rPr>
          <w:rFonts w:eastAsiaTheme="minorEastAsia" w:cs="Segoe UI"/>
          <w:b w:val="0"/>
          <w:bCs/>
          <w:color w:val="auto"/>
          <w:szCs w:val="20"/>
        </w:rPr>
        <w:t>w sum</w:t>
      </w:r>
      <w:r w:rsidR="00930704" w:rsidRPr="00E311DE">
        <w:rPr>
          <w:rFonts w:eastAsiaTheme="minorEastAsia" w:cs="Segoe UI"/>
          <w:b w:val="0"/>
          <w:bCs/>
          <w:color w:val="auto"/>
          <w:szCs w:val="20"/>
        </w:rPr>
        <w:t>ach</w:t>
      </w:r>
      <w:r w:rsidR="00C63123" w:rsidRPr="00E311DE">
        <w:rPr>
          <w:rFonts w:eastAsiaTheme="minorEastAsia" w:cs="Segoe UI"/>
          <w:b w:val="0"/>
          <w:bCs/>
          <w:color w:val="auto"/>
          <w:szCs w:val="20"/>
        </w:rPr>
        <w:t xml:space="preserve"> ubezpieczenia</w:t>
      </w:r>
      <w:r w:rsidR="00003FDD" w:rsidRPr="00E311DE">
        <w:rPr>
          <w:rFonts w:eastAsiaTheme="minorEastAsia" w:cs="Segoe UI"/>
          <w:b w:val="0"/>
          <w:bCs/>
          <w:color w:val="auto"/>
          <w:szCs w:val="20"/>
        </w:rPr>
        <w:t xml:space="preserve"> i Ubezpieczony </w:t>
      </w:r>
      <w:r w:rsidR="00140972">
        <w:rPr>
          <w:rFonts w:eastAsiaTheme="minorEastAsia" w:cs="Segoe UI"/>
          <w:b w:val="0"/>
          <w:bCs/>
          <w:color w:val="auto"/>
          <w:szCs w:val="20"/>
        </w:rPr>
        <w:br/>
      </w:r>
      <w:r w:rsidR="00003FDD" w:rsidRPr="00E311DE">
        <w:rPr>
          <w:rFonts w:eastAsiaTheme="minorEastAsia" w:cs="Segoe UI"/>
          <w:b w:val="0"/>
          <w:bCs/>
          <w:color w:val="auto"/>
          <w:szCs w:val="20"/>
        </w:rPr>
        <w:t>nie ma możliwości jego odliczenia</w:t>
      </w:r>
      <w:r w:rsidR="00C63123" w:rsidRPr="00E311DE">
        <w:rPr>
          <w:rFonts w:eastAsiaTheme="minorEastAsia" w:cs="Segoe UI"/>
          <w:b w:val="0"/>
          <w:bCs/>
          <w:color w:val="auto"/>
          <w:szCs w:val="20"/>
        </w:rPr>
        <w:t>)</w:t>
      </w:r>
      <w:r w:rsidRPr="00E311DE">
        <w:rPr>
          <w:rFonts w:eastAsiaTheme="minorEastAsia" w:cs="Segoe UI"/>
          <w:b w:val="0"/>
          <w:bCs/>
          <w:color w:val="auto"/>
          <w:szCs w:val="20"/>
        </w:rPr>
        <w:t>.</w:t>
      </w:r>
    </w:p>
    <w:p w14:paraId="6BBD3D82" w14:textId="3160EA64" w:rsidR="2EA97B98" w:rsidRPr="00F6396B" w:rsidRDefault="2EA97B98" w:rsidP="006A5B97">
      <w:pPr>
        <w:pStyle w:val="Nagwek3-Segoe"/>
        <w:spacing w:line="240" w:lineRule="auto"/>
        <w:ind w:left="357"/>
        <w:jc w:val="both"/>
        <w:rPr>
          <w:rFonts w:eastAsiaTheme="minorEastAsia" w:cs="Segoe UI"/>
          <w:b w:val="0"/>
          <w:bCs/>
          <w:color w:val="auto"/>
          <w:szCs w:val="20"/>
        </w:rPr>
      </w:pPr>
      <w:r w:rsidRPr="00F6396B">
        <w:rPr>
          <w:rFonts w:eastAsiaTheme="minorEastAsia" w:cs="Segoe UI"/>
          <w:b w:val="0"/>
          <w:bCs/>
          <w:color w:val="auto"/>
          <w:szCs w:val="20"/>
        </w:rPr>
        <w:t xml:space="preserve">Klauzula szczególna dotycząca wypłaty odszkodowania – z zachowaniem pozostałych </w:t>
      </w:r>
      <w:r w:rsidR="00140972">
        <w:rPr>
          <w:rFonts w:eastAsiaTheme="minorEastAsia" w:cs="Segoe UI"/>
          <w:b w:val="0"/>
          <w:bCs/>
          <w:color w:val="auto"/>
          <w:szCs w:val="20"/>
        </w:rPr>
        <w:br/>
      </w:r>
      <w:r w:rsidRPr="00F6396B">
        <w:rPr>
          <w:rFonts w:eastAsiaTheme="minorEastAsia" w:cs="Segoe UI"/>
          <w:b w:val="0"/>
          <w:bCs/>
          <w:color w:val="auto"/>
          <w:szCs w:val="20"/>
        </w:rPr>
        <w:t xml:space="preserve">nie zmienionych niniejszą klauzulą postanowień umowy, przed którymi niniejsza klauzula </w:t>
      </w:r>
      <w:r w:rsidR="00140972">
        <w:rPr>
          <w:rFonts w:eastAsiaTheme="minorEastAsia" w:cs="Segoe UI"/>
          <w:b w:val="0"/>
          <w:bCs/>
          <w:color w:val="auto"/>
          <w:szCs w:val="20"/>
        </w:rPr>
        <w:br/>
      </w:r>
      <w:r w:rsidRPr="00F6396B">
        <w:rPr>
          <w:rFonts w:eastAsiaTheme="minorEastAsia" w:cs="Segoe UI"/>
          <w:b w:val="0"/>
          <w:bCs/>
          <w:color w:val="auto"/>
          <w:szCs w:val="20"/>
        </w:rPr>
        <w:t>ma pierwszeństwo stosowania ustala się</w:t>
      </w:r>
      <w:r w:rsidR="00EA5589" w:rsidRPr="00F6396B">
        <w:rPr>
          <w:rFonts w:eastAsiaTheme="minorEastAsia" w:cs="Segoe UI"/>
          <w:b w:val="0"/>
          <w:bCs/>
          <w:color w:val="auto"/>
          <w:szCs w:val="20"/>
        </w:rPr>
        <w:t>,</w:t>
      </w:r>
      <w:r w:rsidRPr="00F6396B">
        <w:rPr>
          <w:rFonts w:eastAsiaTheme="minorEastAsia" w:cs="Segoe UI"/>
          <w:b w:val="0"/>
          <w:bCs/>
          <w:color w:val="auto"/>
          <w:szCs w:val="20"/>
        </w:rPr>
        <w:t xml:space="preserve"> że Wykonawca przy wypłacie odszkodowania uwzględni konieczność stosowania materiałów lub technologii obecnie stosowanych w budownictwie umożliwiających odbudowę obiektu.</w:t>
      </w:r>
    </w:p>
    <w:p w14:paraId="796A7C39" w14:textId="77777777" w:rsidR="008444BE" w:rsidRPr="00F6396B" w:rsidRDefault="008444BE" w:rsidP="004A2867">
      <w:pPr>
        <w:pStyle w:val="Nagwek3-Segoe"/>
        <w:numPr>
          <w:ilvl w:val="0"/>
          <w:numId w:val="102"/>
        </w:numPr>
        <w:rPr>
          <w:rFonts w:cs="Segoe UI"/>
        </w:rPr>
      </w:pPr>
      <w:bookmarkStart w:id="10" w:name="_Hlk82668479"/>
      <w:r w:rsidRPr="00F6396B">
        <w:rPr>
          <w:rFonts w:cs="Segoe UI"/>
        </w:rPr>
        <w:t>Franszyzy</w:t>
      </w:r>
    </w:p>
    <w:p w14:paraId="1D0545FA" w14:textId="77777777" w:rsidR="00F6396B" w:rsidRDefault="008444BE" w:rsidP="004A2867">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Franszyza integralna:</w:t>
      </w:r>
      <w:r w:rsidR="00B40421" w:rsidRPr="00F6396B">
        <w:rPr>
          <w:rFonts w:eastAsiaTheme="minorEastAsia" w:cs="Segoe UI"/>
          <w:b w:val="0"/>
          <w:bCs/>
          <w:color w:val="auto"/>
          <w:szCs w:val="20"/>
        </w:rPr>
        <w:t xml:space="preserve"> </w:t>
      </w:r>
      <w:r w:rsidR="00961449" w:rsidRPr="00F6396B">
        <w:rPr>
          <w:rFonts w:eastAsiaTheme="minorEastAsia" w:cs="Segoe UI"/>
          <w:b w:val="0"/>
          <w:bCs/>
          <w:color w:val="auto"/>
          <w:szCs w:val="20"/>
        </w:rPr>
        <w:t>1</w:t>
      </w:r>
      <w:r w:rsidRPr="00F6396B">
        <w:rPr>
          <w:rFonts w:eastAsiaTheme="minorEastAsia" w:cs="Segoe UI"/>
          <w:b w:val="0"/>
          <w:bCs/>
          <w:color w:val="auto"/>
          <w:szCs w:val="20"/>
        </w:rPr>
        <w:t>00,00 zł</w:t>
      </w:r>
      <w:r w:rsidR="00B40421" w:rsidRPr="00F6396B">
        <w:rPr>
          <w:rFonts w:eastAsiaTheme="minorEastAsia" w:cs="Segoe UI"/>
          <w:b w:val="0"/>
          <w:bCs/>
          <w:color w:val="auto"/>
          <w:szCs w:val="20"/>
        </w:rPr>
        <w:t>.</w:t>
      </w:r>
    </w:p>
    <w:p w14:paraId="2DBB7518" w14:textId="77777777" w:rsidR="00F6396B" w:rsidRPr="00F6396B" w:rsidRDefault="008444BE" w:rsidP="004A2867">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Franszyza redukcyjna</w:t>
      </w:r>
      <w:r w:rsidR="00D01564" w:rsidRPr="00F6396B">
        <w:rPr>
          <w:rFonts w:eastAsiaTheme="minorEastAsia" w:cs="Segoe UI"/>
          <w:b w:val="0"/>
          <w:bCs/>
          <w:color w:val="auto"/>
          <w:szCs w:val="20"/>
        </w:rPr>
        <w:t xml:space="preserve"> </w:t>
      </w:r>
      <w:r w:rsidRPr="00F6396B">
        <w:rPr>
          <w:rFonts w:eastAsiaTheme="minorEastAsia" w:cs="Segoe UI"/>
          <w:b w:val="0"/>
          <w:bCs/>
          <w:color w:val="auto"/>
          <w:szCs w:val="20"/>
        </w:rPr>
        <w:t>i udział własny</w:t>
      </w:r>
      <w:r w:rsidR="00B40421" w:rsidRPr="00F6396B">
        <w:rPr>
          <w:rFonts w:eastAsiaTheme="minorEastAsia" w:cs="Segoe UI"/>
          <w:b w:val="0"/>
          <w:bCs/>
          <w:color w:val="auto"/>
          <w:szCs w:val="20"/>
        </w:rPr>
        <w:t>:</w:t>
      </w:r>
      <w:r w:rsidRPr="00F6396B">
        <w:rPr>
          <w:rFonts w:eastAsiaTheme="minorEastAsia" w:cs="Segoe UI"/>
          <w:b w:val="0"/>
          <w:bCs/>
          <w:color w:val="auto"/>
          <w:szCs w:val="20"/>
        </w:rPr>
        <w:t xml:space="preserve"> brak</w:t>
      </w:r>
      <w:bookmarkEnd w:id="10"/>
      <w:r w:rsidR="00B40421" w:rsidRPr="00F6396B">
        <w:rPr>
          <w:rFonts w:eastAsiaTheme="minorEastAsia" w:cs="Segoe UI"/>
          <w:b w:val="0"/>
          <w:bCs/>
          <w:color w:val="auto"/>
          <w:szCs w:val="20"/>
        </w:rPr>
        <w:t>.</w:t>
      </w:r>
    </w:p>
    <w:p w14:paraId="359CFACF" w14:textId="5FA73C26" w:rsidR="008444BE" w:rsidRPr="00F6396B" w:rsidRDefault="008444BE" w:rsidP="004A2867">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Przez pojęcie franszyzy integralnej należy rozumieć ustaloną w umowie wartość, do której Wykonawca nie odpowiada za powstałą szkodę, powstałą w skutek tego samego zdarzenia. Jeżeli jednak wartość szkody przekroczy tę kwotę, wówczas Wykonawca wypłaca całe należne odszkodowanie.</w:t>
      </w:r>
    </w:p>
    <w:p w14:paraId="624E9ED4" w14:textId="77777777" w:rsidR="008444BE" w:rsidRPr="00F6396B" w:rsidRDefault="008444BE" w:rsidP="004A2867">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Za jedno zdarzenie rozumie się wszystkie szkody i ich następstwa, jakie w sposób ciągły miały miejsce w okresie 72 godzin od wystąpienia zdarzenia pierwotnego i w związku z nim.</w:t>
      </w:r>
    </w:p>
    <w:p w14:paraId="7D301DBA" w14:textId="77777777" w:rsidR="008444BE" w:rsidRPr="00F6396B" w:rsidRDefault="008444BE" w:rsidP="004A2867">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Przy wypłacie odszkodowania nie będą miały zastosowania jakiekolwiek franszyzy, udziały własne, z zastrzeżeniem indywidualnie wymienionych w punkcie 7.</w:t>
      </w:r>
    </w:p>
    <w:p w14:paraId="7DD45FAB" w14:textId="77777777" w:rsidR="008444BE" w:rsidRPr="00F6396B" w:rsidRDefault="008444BE" w:rsidP="004A2867">
      <w:pPr>
        <w:pStyle w:val="Nagwek3-Segoe"/>
        <w:numPr>
          <w:ilvl w:val="0"/>
          <w:numId w:val="102"/>
        </w:numPr>
        <w:rPr>
          <w:rFonts w:cs="Segoe UI"/>
        </w:rPr>
      </w:pPr>
      <w:r w:rsidRPr="00F6396B">
        <w:rPr>
          <w:rFonts w:cs="Segoe UI"/>
        </w:rPr>
        <w:t xml:space="preserve">Postanowienia dodatkowe </w:t>
      </w:r>
    </w:p>
    <w:p w14:paraId="52053A96" w14:textId="293B8562" w:rsidR="00777ABD" w:rsidRPr="00F6396B" w:rsidRDefault="008F638C" w:rsidP="004702AE">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 xml:space="preserve">Ochrona ubezpieczeniowa zostaje rozszerzona o szkody w </w:t>
      </w:r>
      <w:proofErr w:type="spellStart"/>
      <w:r w:rsidRPr="00F6396B">
        <w:rPr>
          <w:rFonts w:eastAsiaTheme="minorEastAsia" w:cs="Segoe UI"/>
          <w:b w:val="0"/>
          <w:bCs/>
          <w:color w:val="auto"/>
          <w:szCs w:val="20"/>
        </w:rPr>
        <w:t>nasadzeniach</w:t>
      </w:r>
      <w:proofErr w:type="spellEnd"/>
      <w:r w:rsidRPr="00F6396B">
        <w:rPr>
          <w:rFonts w:eastAsiaTheme="minorEastAsia" w:cs="Segoe UI"/>
          <w:b w:val="0"/>
          <w:bCs/>
          <w:color w:val="auto"/>
          <w:szCs w:val="20"/>
        </w:rPr>
        <w:t xml:space="preserve"> (terenach zielonych) do limitu w wysokości 5 000,00 zł na jedno i wszystkie zdarzenia w okresie ubezpieczenia</w:t>
      </w:r>
      <w:r w:rsidR="00AB6BD2" w:rsidRPr="00F6396B">
        <w:rPr>
          <w:rFonts w:eastAsiaTheme="minorEastAsia" w:cs="Segoe UI"/>
          <w:b w:val="0"/>
          <w:bCs/>
          <w:color w:val="auto"/>
          <w:szCs w:val="20"/>
        </w:rPr>
        <w:t xml:space="preserve"> w zakresie </w:t>
      </w:r>
      <w:proofErr w:type="spellStart"/>
      <w:r w:rsidR="00AB6BD2" w:rsidRPr="00F6396B">
        <w:rPr>
          <w:rFonts w:eastAsiaTheme="minorEastAsia" w:cs="Segoe UI"/>
          <w:b w:val="0"/>
          <w:bCs/>
          <w:color w:val="auto"/>
          <w:szCs w:val="20"/>
        </w:rPr>
        <w:t>ryzyk</w:t>
      </w:r>
      <w:proofErr w:type="spellEnd"/>
      <w:r w:rsidR="00AB6BD2" w:rsidRPr="00F6396B">
        <w:rPr>
          <w:rFonts w:eastAsiaTheme="minorEastAsia" w:cs="Segoe UI"/>
          <w:b w:val="0"/>
          <w:bCs/>
          <w:color w:val="auto"/>
          <w:szCs w:val="20"/>
        </w:rPr>
        <w:t xml:space="preserve"> nazwanych</w:t>
      </w:r>
      <w:r w:rsidR="004D0EA4" w:rsidRPr="00F6396B">
        <w:rPr>
          <w:rFonts w:eastAsiaTheme="minorEastAsia" w:cs="Segoe UI"/>
          <w:b w:val="0"/>
          <w:bCs/>
          <w:color w:val="auto"/>
          <w:szCs w:val="20"/>
        </w:rPr>
        <w:t>.</w:t>
      </w:r>
    </w:p>
    <w:p w14:paraId="132DB795" w14:textId="4C11BD1B" w:rsidR="004D0EA4" w:rsidRPr="00F6396B" w:rsidRDefault="0018482B" w:rsidP="004702AE">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w:t>
      </w:r>
    </w:p>
    <w:p w14:paraId="4A6C59DB" w14:textId="77777777" w:rsidR="00BD45D1" w:rsidRPr="00F6396B" w:rsidRDefault="008444BE" w:rsidP="004702AE">
      <w:pPr>
        <w:pStyle w:val="Nagwek3-Segoe"/>
        <w:numPr>
          <w:ilvl w:val="1"/>
          <w:numId w:val="102"/>
        </w:numPr>
        <w:spacing w:line="240" w:lineRule="auto"/>
        <w:ind w:left="788" w:hanging="431"/>
        <w:jc w:val="both"/>
        <w:rPr>
          <w:rFonts w:eastAsiaTheme="minorEastAsia" w:cs="Segoe UI"/>
          <w:b w:val="0"/>
          <w:bCs/>
          <w:color w:val="auto"/>
          <w:szCs w:val="20"/>
        </w:rPr>
      </w:pPr>
      <w:r w:rsidRPr="00F6396B">
        <w:rPr>
          <w:rFonts w:eastAsiaTheme="minorEastAsia" w:cs="Segoe UI"/>
          <w:b w:val="0"/>
          <w:bCs/>
          <w:color w:val="auto"/>
          <w:szCs w:val="20"/>
        </w:rPr>
        <w:t>Jeżeli Ogólne Warunki Ubezpieczenia (wzorce umowne) Wykonawcy w jakimkolwiek zapisie:</w:t>
      </w:r>
    </w:p>
    <w:p w14:paraId="605C04BE" w14:textId="77777777" w:rsidR="00BD45D1"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 xml:space="preserve">uzależniają udzielanie ochrony ubezpieczeniowej (lub zwalniają Wykonawcę </w:t>
      </w:r>
      <w:r w:rsidRPr="00F6396B">
        <w:rPr>
          <w:rFonts w:ascii="Segoe UI" w:hAnsi="Segoe UI" w:cs="Segoe UI"/>
          <w:sz w:val="18"/>
          <w:szCs w:val="20"/>
        </w:rPr>
        <w:br/>
      </w:r>
      <w:r w:rsidRPr="00F6396B">
        <w:rPr>
          <w:rFonts w:ascii="Segoe UI" w:eastAsiaTheme="minorEastAsia" w:hAnsi="Segoe UI" w:cs="Segoe UI"/>
          <w:szCs w:val="20"/>
        </w:rPr>
        <w:t>z odpowiedzialności) od realizacji zaleceń Wykonawcy dotyczących okoliczności szczególnie niebezpiecznych,</w:t>
      </w:r>
    </w:p>
    <w:p w14:paraId="00112F74" w14:textId="77777777" w:rsidR="00BD45D1"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przewidują wyłączenie lub ograniczenie odpowiedzialności Wykonawcy za szkody powstałe wskutek osłabienia elementów nośnych, usunięcia lub osłabienia się gruntu</w:t>
      </w:r>
      <w:r w:rsidR="00672D8D" w:rsidRPr="00F6396B">
        <w:rPr>
          <w:rFonts w:ascii="Segoe UI" w:eastAsiaTheme="minorEastAsia" w:hAnsi="Segoe UI" w:cs="Segoe UI"/>
          <w:szCs w:val="20"/>
        </w:rPr>
        <w:t xml:space="preserve"> </w:t>
      </w:r>
      <w:bookmarkStart w:id="11" w:name="_Hlk97907537"/>
      <w:r w:rsidR="00672D8D" w:rsidRPr="00F6396B">
        <w:rPr>
          <w:rFonts w:ascii="Segoe UI" w:eastAsiaTheme="minorEastAsia" w:hAnsi="Segoe UI" w:cs="Segoe UI"/>
          <w:szCs w:val="20"/>
        </w:rPr>
        <w:t>(</w:t>
      </w:r>
      <w:r w:rsidR="005C3F96" w:rsidRPr="00F6396B">
        <w:rPr>
          <w:rFonts w:ascii="Segoe UI" w:eastAsiaTheme="minorEastAsia" w:hAnsi="Segoe UI" w:cs="Segoe UI"/>
          <w:szCs w:val="20"/>
        </w:rPr>
        <w:t>jeśli te zjawiska nie są związane z działalnością człowieka)</w:t>
      </w:r>
      <w:bookmarkEnd w:id="11"/>
      <w:r w:rsidRPr="00F6396B">
        <w:rPr>
          <w:rFonts w:ascii="Segoe UI" w:eastAsiaTheme="minorEastAsia" w:hAnsi="Segoe UI" w:cs="Segoe UI"/>
          <w:szCs w:val="20"/>
        </w:rPr>
        <w:t>,</w:t>
      </w:r>
    </w:p>
    <w:p w14:paraId="37DC0329" w14:textId="77777777" w:rsidR="00BD45D1"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 xml:space="preserve">przewidują skutki w postaci odmowy lub ograniczenia odszkodowania w sytuacji niezawiadomienia w terminie o szkodzie z zastrzeżeniem, iż </w:t>
      </w:r>
      <w:r w:rsidR="00953D1C" w:rsidRPr="00F6396B">
        <w:rPr>
          <w:rFonts w:ascii="Segoe UI" w:eastAsiaTheme="minorEastAsia" w:hAnsi="Segoe UI" w:cs="Segoe UI"/>
          <w:szCs w:val="20"/>
        </w:rPr>
        <w:t xml:space="preserve">niniejszy </w:t>
      </w:r>
      <w:r w:rsidRPr="00F6396B">
        <w:rPr>
          <w:rFonts w:ascii="Segoe UI" w:eastAsiaTheme="minorEastAsia" w:hAnsi="Segoe UI" w:cs="Segoe UI"/>
          <w:szCs w:val="20"/>
        </w:rPr>
        <w:t xml:space="preserve">zapis będzie miał zastosowanie tylko gdy niezawiadomienie w terminie o szkodzie nie miało </w:t>
      </w:r>
      <w:r w:rsidRPr="00F6396B">
        <w:rPr>
          <w:rFonts w:ascii="Segoe UI" w:eastAsiaTheme="minorEastAsia" w:hAnsi="Segoe UI" w:cs="Segoe UI"/>
          <w:szCs w:val="20"/>
        </w:rPr>
        <w:lastRenderedPageBreak/>
        <w:t>wpływu na ustalenie odpowiedzialności Wykonawcy lub ustalenie wysokości odszkodowania,</w:t>
      </w:r>
    </w:p>
    <w:p w14:paraId="70576467" w14:textId="6E0CC4FC" w:rsidR="00BD45D1"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 xml:space="preserve">wyłączają odpowiedzialność za szkody spowodowane stanem technicznym </w:t>
      </w:r>
      <w:r w:rsidR="00140972">
        <w:rPr>
          <w:rFonts w:ascii="Segoe UI" w:eastAsiaTheme="minorEastAsia" w:hAnsi="Segoe UI" w:cs="Segoe UI"/>
          <w:szCs w:val="20"/>
        </w:rPr>
        <w:br/>
      </w:r>
      <w:r w:rsidRPr="00F6396B">
        <w:rPr>
          <w:rFonts w:ascii="Segoe UI" w:eastAsiaTheme="minorEastAsia" w:hAnsi="Segoe UI" w:cs="Segoe UI"/>
          <w:szCs w:val="20"/>
        </w:rPr>
        <w:t>w przypadku gdy stan techniczny nie miał wpływu na powstanie szkody,</w:t>
      </w:r>
    </w:p>
    <w:p w14:paraId="0F3314BC" w14:textId="7AEDF366" w:rsidR="00BD45D1"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 xml:space="preserve">wyłączają odpowiedzialność za szkody powstałe podczas lub wskutek przeprowadzanych prac modernizacyjnych, montażowych, wykończeniowych budowlanych, remontowych, itp. także z użyciem wszelkiego rodzaju maszyn </w:t>
      </w:r>
      <w:r w:rsidR="00140972">
        <w:rPr>
          <w:rFonts w:ascii="Segoe UI" w:eastAsiaTheme="minorEastAsia" w:hAnsi="Segoe UI" w:cs="Segoe UI"/>
          <w:szCs w:val="20"/>
        </w:rPr>
        <w:br/>
      </w:r>
      <w:r w:rsidRPr="00F6396B">
        <w:rPr>
          <w:rFonts w:ascii="Segoe UI" w:eastAsiaTheme="minorEastAsia" w:hAnsi="Segoe UI" w:cs="Segoe UI"/>
          <w:szCs w:val="20"/>
        </w:rPr>
        <w:t>i urządzeń powodujących drgania/wibracje</w:t>
      </w:r>
      <w:r w:rsidR="0021189B" w:rsidRPr="00F6396B">
        <w:rPr>
          <w:rFonts w:ascii="Segoe UI" w:eastAsiaTheme="minorEastAsia" w:hAnsi="Segoe UI" w:cs="Segoe UI"/>
          <w:szCs w:val="20"/>
        </w:rPr>
        <w:t>; w tym zakresie ochrona ubezpieczeniowa jest wymagana przynajmniej zgodnie z klauzulą ubezpieczenia drobnych robót budowlano-montażowych</w:t>
      </w:r>
      <w:r w:rsidRPr="00F6396B">
        <w:rPr>
          <w:rFonts w:ascii="Segoe UI" w:eastAsiaTheme="minorEastAsia" w:hAnsi="Segoe UI" w:cs="Segoe UI"/>
          <w:szCs w:val="20"/>
        </w:rPr>
        <w:t>,</w:t>
      </w:r>
    </w:p>
    <w:p w14:paraId="6BCD8AAE" w14:textId="77777777" w:rsidR="00001C33"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 xml:space="preserve">przewidują wyłączenie lub ograniczenie odpowiedzialności Wykonawcy za szkody spowodowane pod wpływem alkoholu lub środków odurzających lub innych podobnie działających substancji, </w:t>
      </w:r>
    </w:p>
    <w:p w14:paraId="6C2D418D" w14:textId="77777777" w:rsidR="00001C33" w:rsidRPr="00F6396B" w:rsidRDefault="008444BE" w:rsidP="008A50D5">
      <w:pPr>
        <w:pStyle w:val="Akapitzlist"/>
        <w:numPr>
          <w:ilvl w:val="0"/>
          <w:numId w:val="21"/>
        </w:numPr>
        <w:tabs>
          <w:tab w:val="left" w:pos="851"/>
        </w:tabs>
        <w:spacing w:after="0" w:line="240" w:lineRule="auto"/>
        <w:jc w:val="both"/>
        <w:rPr>
          <w:rFonts w:ascii="Segoe UI" w:eastAsiaTheme="minorEastAsia" w:hAnsi="Segoe UI" w:cs="Segoe UI"/>
          <w:szCs w:val="20"/>
        </w:rPr>
      </w:pPr>
      <w:r w:rsidRPr="00F6396B">
        <w:rPr>
          <w:rFonts w:ascii="Segoe UI" w:eastAsiaTheme="minorEastAsia" w:hAnsi="Segoe UI" w:cs="Segoe UI"/>
          <w:szCs w:val="20"/>
        </w:rPr>
        <w:t>ograniczają lub wyłączają odpowiedzialność za szkody w ubezpieczonym mieniu spowodowane upadkiem drzew, budowli, maszyn lub innego mienia,</w:t>
      </w:r>
    </w:p>
    <w:p w14:paraId="1FAEBE6C" w14:textId="2E00B505" w:rsidR="00324948" w:rsidRPr="00F6396B" w:rsidRDefault="008444BE" w:rsidP="008A50D5">
      <w:pPr>
        <w:pStyle w:val="Akapitzlist"/>
        <w:numPr>
          <w:ilvl w:val="0"/>
          <w:numId w:val="21"/>
        </w:numPr>
        <w:tabs>
          <w:tab w:val="left" w:pos="851"/>
        </w:tabs>
        <w:spacing w:after="80" w:line="240" w:lineRule="auto"/>
        <w:ind w:left="1434" w:hanging="357"/>
        <w:contextualSpacing w:val="0"/>
        <w:jc w:val="both"/>
        <w:rPr>
          <w:rFonts w:ascii="Segoe UI" w:eastAsiaTheme="minorEastAsia" w:hAnsi="Segoe UI" w:cs="Segoe UI"/>
          <w:szCs w:val="20"/>
        </w:rPr>
      </w:pPr>
      <w:r w:rsidRPr="00F6396B">
        <w:rPr>
          <w:rFonts w:ascii="Segoe UI" w:eastAsiaTheme="minorEastAsia" w:hAnsi="Segoe UI" w:cs="Segoe UI"/>
          <w:szCs w:val="20"/>
        </w:rPr>
        <w:t xml:space="preserve">wyłączają lub ograniczają ochronę dla szkód powstałych w okresie gwarancyjnym lub rękojmi, za które odpowiedzialny jest producent/ dostawca oraz takie, za które odpowiedzialność ponoszą osoby trzecie, z zastrzeżeniem że poza ochroną pozostają szkody do naprawienia których zobowiązany jest gwarant na podstawie udzielonej rękojmi i/lub gwarancji, </w:t>
      </w:r>
    </w:p>
    <w:p w14:paraId="6A8D219F" w14:textId="446CDEDE" w:rsidR="008444BE" w:rsidRPr="00F6396B" w:rsidRDefault="008444BE" w:rsidP="00B307F1">
      <w:pPr>
        <w:tabs>
          <w:tab w:val="left" w:pos="851"/>
        </w:tabs>
        <w:spacing w:after="80" w:line="240" w:lineRule="auto"/>
        <w:ind w:left="720"/>
        <w:jc w:val="both"/>
        <w:rPr>
          <w:rFonts w:ascii="Segoe UI" w:eastAsiaTheme="minorEastAsia" w:hAnsi="Segoe UI" w:cs="Segoe UI"/>
          <w:szCs w:val="20"/>
        </w:rPr>
      </w:pPr>
      <w:r w:rsidRPr="00F6396B">
        <w:rPr>
          <w:rFonts w:ascii="Segoe UI" w:eastAsiaTheme="minorEastAsia" w:hAnsi="Segoe UI" w:cs="Segoe UI"/>
          <w:szCs w:val="20"/>
        </w:rPr>
        <w:t xml:space="preserve">to takie zapisy nie mają zastosowania. </w:t>
      </w:r>
    </w:p>
    <w:p w14:paraId="3B1C4EEA" w14:textId="761DAB00" w:rsidR="008444BE" w:rsidRDefault="008444BE" w:rsidP="00D41A9A">
      <w:pPr>
        <w:tabs>
          <w:tab w:val="left" w:pos="851"/>
        </w:tabs>
        <w:spacing w:after="120" w:line="240" w:lineRule="auto"/>
        <w:ind w:left="709"/>
        <w:jc w:val="both"/>
        <w:rPr>
          <w:rFonts w:ascii="Segoe UI" w:eastAsiaTheme="minorEastAsia" w:hAnsi="Segoe UI" w:cs="Segoe UI"/>
          <w:sz w:val="22"/>
          <w:lang w:eastAsia="pl-PL"/>
        </w:rPr>
      </w:pPr>
      <w:r w:rsidRPr="00F6396B">
        <w:rPr>
          <w:rFonts w:ascii="Segoe UI" w:eastAsiaTheme="minorEastAsia" w:hAnsi="Segoe UI" w:cs="Segoe UI"/>
          <w:szCs w:val="20"/>
          <w:lang w:eastAsia="pl-PL"/>
        </w:rPr>
        <w:t>Pozostałe nie uregulowane powyżej ograniczenia odpowiedzialności określone w OWU mają zastosowanie do zawartej umowy ubezpieczenia, z uwzględnieniem limitów wskazanych</w:t>
      </w:r>
      <w:r w:rsidR="00142099" w:rsidRPr="00F6396B">
        <w:rPr>
          <w:rFonts w:ascii="Segoe UI" w:eastAsiaTheme="minorEastAsia" w:hAnsi="Segoe UI" w:cs="Segoe UI"/>
          <w:szCs w:val="20"/>
          <w:lang w:eastAsia="pl-PL"/>
        </w:rPr>
        <w:t xml:space="preserve"> </w:t>
      </w:r>
      <w:r w:rsidRPr="00F6396B">
        <w:rPr>
          <w:rFonts w:ascii="Segoe UI" w:eastAsiaTheme="minorEastAsia" w:hAnsi="Segoe UI" w:cs="Segoe UI"/>
          <w:szCs w:val="20"/>
          <w:lang w:eastAsia="pl-PL"/>
        </w:rPr>
        <w:t>w punkcie 5 oraz klauzul obligatoryjnych zawartych</w:t>
      </w:r>
      <w:r w:rsidR="00D01564" w:rsidRPr="00F6396B">
        <w:rPr>
          <w:rFonts w:ascii="Segoe UI" w:eastAsiaTheme="minorEastAsia" w:hAnsi="Segoe UI" w:cs="Segoe UI"/>
          <w:szCs w:val="20"/>
          <w:lang w:eastAsia="pl-PL"/>
        </w:rPr>
        <w:t xml:space="preserve"> </w:t>
      </w:r>
      <w:r w:rsidRPr="00F6396B">
        <w:rPr>
          <w:rFonts w:ascii="Segoe UI" w:eastAsiaTheme="minorEastAsia" w:hAnsi="Segoe UI" w:cs="Segoe UI"/>
          <w:szCs w:val="20"/>
          <w:lang w:eastAsia="pl-PL"/>
        </w:rPr>
        <w:t>w OPZ</w:t>
      </w:r>
      <w:r w:rsidRPr="00E95B4B">
        <w:rPr>
          <w:rFonts w:ascii="Segoe UI" w:eastAsiaTheme="minorEastAsia" w:hAnsi="Segoe UI" w:cs="Segoe UI"/>
          <w:sz w:val="22"/>
          <w:lang w:eastAsia="pl-PL"/>
        </w:rPr>
        <w:t>.</w:t>
      </w:r>
    </w:p>
    <w:p w14:paraId="18166E57" w14:textId="77777777" w:rsidR="00107312" w:rsidRPr="00E95B4B" w:rsidRDefault="00107312" w:rsidP="00D41A9A">
      <w:pPr>
        <w:tabs>
          <w:tab w:val="left" w:pos="851"/>
        </w:tabs>
        <w:spacing w:after="120" w:line="240" w:lineRule="auto"/>
        <w:ind w:left="709"/>
        <w:jc w:val="both"/>
        <w:rPr>
          <w:rFonts w:ascii="Segoe UI" w:eastAsiaTheme="minorEastAsia" w:hAnsi="Segoe UI" w:cs="Segoe UI"/>
          <w:sz w:val="22"/>
          <w:lang w:eastAsia="pl-PL"/>
        </w:rPr>
      </w:pPr>
    </w:p>
    <w:p w14:paraId="17602AAE" w14:textId="155B2D63" w:rsidR="008444BE" w:rsidRPr="00D91E47" w:rsidRDefault="008444BE" w:rsidP="004702AE">
      <w:pPr>
        <w:pStyle w:val="Nagwek3-Segoe"/>
        <w:numPr>
          <w:ilvl w:val="0"/>
          <w:numId w:val="102"/>
        </w:numPr>
        <w:rPr>
          <w:rFonts w:cs="Segoe UI"/>
        </w:rPr>
      </w:pPr>
      <w:r w:rsidRPr="00D91E47">
        <w:rPr>
          <w:rFonts w:cs="Segoe UI"/>
        </w:rPr>
        <w:t xml:space="preserve">KLAUZULE OBLIGATORYJNE </w:t>
      </w:r>
      <w:r w:rsidR="008D35B7" w:rsidRPr="00D91E47">
        <w:rPr>
          <w:rFonts w:cs="Segoe UI"/>
        </w:rPr>
        <w:t xml:space="preserve">(limity odpowiedzialności wspólne w zakresie Ubezpieczenia majątku od </w:t>
      </w:r>
      <w:proofErr w:type="spellStart"/>
      <w:r w:rsidR="008D35B7" w:rsidRPr="00D91E47">
        <w:rPr>
          <w:rFonts w:cs="Segoe UI"/>
        </w:rPr>
        <w:t>ryzyk</w:t>
      </w:r>
      <w:proofErr w:type="spellEnd"/>
      <w:r w:rsidR="008D35B7" w:rsidRPr="00D91E47">
        <w:rPr>
          <w:rFonts w:cs="Segoe UI"/>
        </w:rPr>
        <w:t xml:space="preserve"> wszystkich oraz Ubezpieczenia sprzętu elektronicznego)</w:t>
      </w:r>
    </w:p>
    <w:p w14:paraId="1B9053E5" w14:textId="77777777" w:rsidR="004316DB" w:rsidRDefault="008444BE" w:rsidP="00236B01">
      <w:pPr>
        <w:pStyle w:val="Nagwek3-Segoe"/>
        <w:numPr>
          <w:ilvl w:val="1"/>
          <w:numId w:val="109"/>
        </w:numPr>
        <w:rPr>
          <w:rFonts w:eastAsiaTheme="minorEastAsia" w:cs="Segoe UI"/>
          <w:color w:val="auto"/>
          <w:szCs w:val="20"/>
        </w:rPr>
      </w:pPr>
      <w:r w:rsidRPr="00116F90">
        <w:rPr>
          <w:rFonts w:eastAsiaTheme="minorEastAsia" w:cs="Segoe UI"/>
          <w:color w:val="auto"/>
          <w:szCs w:val="20"/>
        </w:rPr>
        <w:t xml:space="preserve">Klauzula automatycznego odtworzenia sum ubezpieczenia </w:t>
      </w:r>
    </w:p>
    <w:p w14:paraId="3609514C" w14:textId="2618AC22" w:rsidR="008444BE" w:rsidRPr="004316DB" w:rsidRDefault="008444BE" w:rsidP="004316DB">
      <w:pPr>
        <w:pStyle w:val="Nagwek3-Segoe"/>
        <w:spacing w:line="240" w:lineRule="auto"/>
        <w:ind w:left="357"/>
        <w:jc w:val="both"/>
        <w:rPr>
          <w:rFonts w:eastAsiaTheme="minorEastAsia" w:cs="Segoe UI"/>
          <w:b w:val="0"/>
          <w:bCs/>
          <w:color w:val="auto"/>
          <w:szCs w:val="20"/>
        </w:rPr>
      </w:pPr>
      <w:r w:rsidRPr="004316DB">
        <w:rPr>
          <w:b w:val="0"/>
          <w:bCs/>
          <w:color w:val="auto"/>
        </w:rPr>
        <w:t>Ustalone w umowie ubezpieczenia sumy ubezpieczenia wskazane w systemie sum stałych nie ulegają obniżeniu po wypłacie odszkodowania, za wyjątkiem sum ubezpieczenia wyraźnie określonych w systemie na pierwsze ryzyko oraz ustalonych limitów odpowiedzialności na jedno i wszystkie zdarzenia.</w:t>
      </w:r>
    </w:p>
    <w:p w14:paraId="1E809492" w14:textId="77777777" w:rsidR="008444BE" w:rsidRPr="00116F90" w:rsidRDefault="008444BE" w:rsidP="00236B01">
      <w:pPr>
        <w:pStyle w:val="Nagwek3-Segoe"/>
        <w:numPr>
          <w:ilvl w:val="1"/>
          <w:numId w:val="109"/>
        </w:numPr>
        <w:rPr>
          <w:rFonts w:eastAsiaTheme="minorEastAsia" w:cs="Segoe UI"/>
          <w:color w:val="auto"/>
          <w:szCs w:val="20"/>
        </w:rPr>
      </w:pPr>
      <w:r w:rsidRPr="00116F90">
        <w:rPr>
          <w:rFonts w:eastAsiaTheme="minorEastAsia" w:cs="Segoe UI"/>
          <w:color w:val="auto"/>
          <w:szCs w:val="20"/>
        </w:rPr>
        <w:t xml:space="preserve">Klauzula </w:t>
      </w:r>
      <w:proofErr w:type="spellStart"/>
      <w:r w:rsidRPr="00116F90">
        <w:rPr>
          <w:rFonts w:eastAsiaTheme="minorEastAsia" w:cs="Segoe UI"/>
          <w:color w:val="auto"/>
          <w:szCs w:val="20"/>
        </w:rPr>
        <w:t>leeway</w:t>
      </w:r>
      <w:proofErr w:type="spellEnd"/>
      <w:r w:rsidRPr="00116F90">
        <w:rPr>
          <w:rFonts w:eastAsiaTheme="minorEastAsia" w:cs="Segoe UI"/>
          <w:color w:val="auto"/>
          <w:szCs w:val="20"/>
        </w:rPr>
        <w:t xml:space="preserve"> - Częściowe odstąpienie od zasad proporcji przy likwidacji szkody </w:t>
      </w:r>
    </w:p>
    <w:p w14:paraId="45D07536" w14:textId="6F4981CB"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W przypadku ubezpieczenia mienia w systemie sum stałych według wartości odtworzeniowej nowej lub księgowej brutto nie będzie miała zastosowania zasad proporcji w odniesieniu do szkód częściowych, o ile deklarowana suma ubezpieczenia danego składnika majątku jest niższa (niedoubezpieczenie) o nie więcej niż </w:t>
      </w:r>
      <w:r w:rsidR="00A418C1" w:rsidRPr="004316DB">
        <w:rPr>
          <w:b w:val="0"/>
          <w:bCs/>
          <w:color w:val="auto"/>
        </w:rPr>
        <w:t>2</w:t>
      </w:r>
      <w:r w:rsidRPr="004316DB">
        <w:rPr>
          <w:b w:val="0"/>
          <w:bCs/>
          <w:color w:val="auto"/>
        </w:rPr>
        <w:t xml:space="preserve">0% od wartości ubezpieczonego mienia na dzień powstania szkody; w razie niedoubezpieczenia przekraczającego </w:t>
      </w:r>
      <w:r w:rsidR="00A418C1" w:rsidRPr="004316DB">
        <w:rPr>
          <w:b w:val="0"/>
          <w:bCs/>
          <w:color w:val="auto"/>
        </w:rPr>
        <w:t>2</w:t>
      </w:r>
      <w:r w:rsidRPr="004316DB">
        <w:rPr>
          <w:b w:val="0"/>
          <w:bCs/>
          <w:color w:val="auto"/>
        </w:rPr>
        <w:t xml:space="preserve">0%, zasada proporcji będzie liczona w stosunku do sumy ubezpieczenia powiększonej o </w:t>
      </w:r>
      <w:r w:rsidR="00A418C1" w:rsidRPr="004316DB">
        <w:rPr>
          <w:b w:val="0"/>
          <w:bCs/>
          <w:color w:val="auto"/>
        </w:rPr>
        <w:t>2</w:t>
      </w:r>
      <w:r w:rsidRPr="004316DB">
        <w:rPr>
          <w:b w:val="0"/>
          <w:bCs/>
          <w:color w:val="auto"/>
        </w:rPr>
        <w:t>0%.</w:t>
      </w:r>
    </w:p>
    <w:p w14:paraId="692D8017" w14:textId="77777777" w:rsidR="008444BE" w:rsidRPr="004316DB" w:rsidRDefault="008444BE" w:rsidP="004316DB">
      <w:pPr>
        <w:pStyle w:val="Nagwek3-Segoe"/>
        <w:spacing w:line="240" w:lineRule="auto"/>
        <w:ind w:left="357"/>
        <w:rPr>
          <w:b w:val="0"/>
          <w:bCs/>
          <w:color w:val="auto"/>
        </w:rPr>
      </w:pPr>
      <w:r w:rsidRPr="004316DB">
        <w:rPr>
          <w:b w:val="0"/>
          <w:bCs/>
          <w:color w:val="auto"/>
        </w:rPr>
        <w:t>Zasada proporcji nie znajduje zastosowania przy:</w:t>
      </w:r>
    </w:p>
    <w:p w14:paraId="1197ECA4" w14:textId="77777777" w:rsidR="008444BE" w:rsidRPr="004316DB" w:rsidRDefault="008444BE" w:rsidP="008A50D5">
      <w:pPr>
        <w:pStyle w:val="Nagwek3-Segoe"/>
        <w:numPr>
          <w:ilvl w:val="0"/>
          <w:numId w:val="44"/>
        </w:numPr>
        <w:spacing w:line="240" w:lineRule="auto"/>
        <w:ind w:left="1071" w:hanging="357"/>
        <w:contextualSpacing/>
        <w:rPr>
          <w:b w:val="0"/>
          <w:bCs/>
          <w:color w:val="auto"/>
        </w:rPr>
      </w:pPr>
      <w:r w:rsidRPr="004316DB">
        <w:rPr>
          <w:b w:val="0"/>
          <w:bCs/>
          <w:color w:val="auto"/>
        </w:rPr>
        <w:t>szkodach całkowitych,</w:t>
      </w:r>
    </w:p>
    <w:p w14:paraId="0C5E13D7" w14:textId="06087DC6" w:rsidR="008444BE" w:rsidRPr="004316DB" w:rsidRDefault="008444BE" w:rsidP="008A50D5">
      <w:pPr>
        <w:pStyle w:val="Nagwek3-Segoe"/>
        <w:numPr>
          <w:ilvl w:val="0"/>
          <w:numId w:val="44"/>
        </w:numPr>
        <w:spacing w:line="240" w:lineRule="auto"/>
        <w:ind w:left="1071" w:hanging="357"/>
        <w:contextualSpacing/>
        <w:rPr>
          <w:b w:val="0"/>
          <w:bCs/>
          <w:color w:val="auto"/>
        </w:rPr>
      </w:pPr>
      <w:r w:rsidRPr="004316DB">
        <w:rPr>
          <w:b w:val="0"/>
          <w:bCs/>
          <w:color w:val="auto"/>
        </w:rPr>
        <w:t>szkodach, których wartość nie przekracza 5</w:t>
      </w:r>
      <w:r w:rsidR="003649D0" w:rsidRPr="004316DB">
        <w:rPr>
          <w:b w:val="0"/>
          <w:bCs/>
          <w:color w:val="auto"/>
        </w:rPr>
        <w:t>0</w:t>
      </w:r>
      <w:r w:rsidRPr="004316DB">
        <w:rPr>
          <w:b w:val="0"/>
          <w:bCs/>
          <w:color w:val="auto"/>
        </w:rPr>
        <w:t xml:space="preserve"> ty</w:t>
      </w:r>
      <w:r w:rsidR="000D539B" w:rsidRPr="004316DB">
        <w:rPr>
          <w:b w:val="0"/>
          <w:bCs/>
          <w:color w:val="auto"/>
        </w:rPr>
        <w:t>s</w:t>
      </w:r>
      <w:r w:rsidRPr="004316DB">
        <w:rPr>
          <w:b w:val="0"/>
          <w:bCs/>
          <w:color w:val="auto"/>
        </w:rPr>
        <w:t>. zł,</w:t>
      </w:r>
    </w:p>
    <w:p w14:paraId="102BE4CB" w14:textId="77777777" w:rsidR="008444BE" w:rsidRPr="004316DB" w:rsidRDefault="008444BE" w:rsidP="008A50D5">
      <w:pPr>
        <w:pStyle w:val="Nagwek3-Segoe"/>
        <w:numPr>
          <w:ilvl w:val="0"/>
          <w:numId w:val="44"/>
        </w:numPr>
        <w:spacing w:line="240" w:lineRule="auto"/>
        <w:ind w:left="1071" w:hanging="357"/>
        <w:contextualSpacing/>
        <w:rPr>
          <w:b w:val="0"/>
          <w:bCs/>
          <w:color w:val="auto"/>
        </w:rPr>
      </w:pPr>
      <w:r w:rsidRPr="004316DB">
        <w:rPr>
          <w:b w:val="0"/>
          <w:bCs/>
          <w:color w:val="auto"/>
        </w:rPr>
        <w:t>systemie sum zmiennych,</w:t>
      </w:r>
    </w:p>
    <w:p w14:paraId="15B6684C" w14:textId="5B494ED7" w:rsidR="008444BE" w:rsidRPr="004316DB" w:rsidRDefault="008444BE" w:rsidP="008A50D5">
      <w:pPr>
        <w:pStyle w:val="Nagwek3-Segoe"/>
        <w:numPr>
          <w:ilvl w:val="0"/>
          <w:numId w:val="44"/>
        </w:numPr>
        <w:spacing w:after="120" w:line="240" w:lineRule="auto"/>
        <w:ind w:left="1071" w:hanging="357"/>
        <w:rPr>
          <w:b w:val="0"/>
          <w:bCs/>
          <w:color w:val="auto"/>
        </w:rPr>
      </w:pPr>
      <w:r w:rsidRPr="004316DB">
        <w:rPr>
          <w:b w:val="0"/>
          <w:bCs/>
          <w:color w:val="auto"/>
        </w:rPr>
        <w:t xml:space="preserve">limitów odpowiedzialności określonych na jedno i wszystkie zdarzenia. </w:t>
      </w:r>
    </w:p>
    <w:p w14:paraId="11CBE1C9" w14:textId="77777777" w:rsidR="008444BE" w:rsidRPr="00116F90" w:rsidRDefault="008444BE" w:rsidP="00236B01">
      <w:pPr>
        <w:pStyle w:val="Nagwek3-Segoe"/>
        <w:numPr>
          <w:ilvl w:val="1"/>
          <w:numId w:val="109"/>
        </w:numPr>
        <w:rPr>
          <w:rFonts w:eastAsiaTheme="minorEastAsia" w:cs="Segoe UI"/>
          <w:color w:val="auto"/>
          <w:szCs w:val="20"/>
        </w:rPr>
      </w:pPr>
      <w:r w:rsidRPr="00116F90">
        <w:rPr>
          <w:rFonts w:eastAsiaTheme="minorEastAsia" w:cs="Segoe UI"/>
          <w:color w:val="auto"/>
          <w:szCs w:val="20"/>
        </w:rPr>
        <w:t xml:space="preserve">Klauzula likwidacyjna dotycząca środków trwałych </w:t>
      </w:r>
    </w:p>
    <w:p w14:paraId="33EAD736" w14:textId="6B01158D" w:rsidR="008444BE" w:rsidRPr="004316DB" w:rsidRDefault="008444BE" w:rsidP="004316DB">
      <w:pPr>
        <w:pStyle w:val="Nagwek3-Segoe"/>
        <w:spacing w:line="240" w:lineRule="auto"/>
        <w:ind w:left="357"/>
        <w:jc w:val="both"/>
        <w:rPr>
          <w:b w:val="0"/>
          <w:bCs/>
          <w:color w:val="auto"/>
        </w:rPr>
      </w:pPr>
      <w:r w:rsidRPr="004316DB">
        <w:rPr>
          <w:b w:val="0"/>
          <w:bCs/>
          <w:color w:val="auto"/>
        </w:rPr>
        <w:t>Dla środków ubezpieczanych wg wartości księgowej brutto lub odtworzeniowej – bez względu na stopień umorzenia księgowego lub zużycia technicznego danego środka trwałego</w:t>
      </w:r>
      <w:r w:rsidR="00236B01">
        <w:rPr>
          <w:b w:val="0"/>
          <w:bCs/>
          <w:color w:val="auto"/>
        </w:rPr>
        <w:br/>
      </w:r>
      <w:r w:rsidRPr="004316DB">
        <w:rPr>
          <w:b w:val="0"/>
          <w:bCs/>
          <w:color w:val="auto"/>
        </w:rPr>
        <w:lastRenderedPageBreak/>
        <w:t xml:space="preserve"> i bez względu na jego wartość, odszkodowanie wypłacane jest w pełnej wartości, do wysokości deklarowanej sumy ubezpieczenia utraconego/uszkodzonego środka trwałego, bez potrącenia umorzenia księgowego, zużycia technicznego i bez proporcjonalnej redukcji odszkodowania zarówno przy szkodzie całkowitej, jak i szkodzie częściowej. Bez względu na rodzaj wartości środka trwałego przyjętej do ubezpieczenia (księgowa brutto lub odtworzeniowa), zasada proporcji określona w OWU Ubezpieczyciela nie ma zastosowania przy ustalaniu wysokości szkody oraz odszkodowania. Odszkodowanie wypłacane jest w pełnej wysokości obejmującej koszt naprawy, wymiany, nabycia lub odbudowy z uwzględnieniem kosztów montażu, demontażu, transportu, ceł i innych opłat</w:t>
      </w:r>
      <w:r w:rsidR="00A418C1" w:rsidRPr="004316DB">
        <w:rPr>
          <w:b w:val="0"/>
          <w:bCs/>
          <w:color w:val="auto"/>
        </w:rPr>
        <w:t xml:space="preserve"> – maksymalnie do wysokości sumy ubezpieczenia danego środka trwałego</w:t>
      </w:r>
      <w:r w:rsidR="008B77EA" w:rsidRPr="004316DB">
        <w:rPr>
          <w:b w:val="0"/>
          <w:bCs/>
          <w:color w:val="auto"/>
        </w:rPr>
        <w:t>.</w:t>
      </w:r>
    </w:p>
    <w:p w14:paraId="534F0E54"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obiegu dokumentów zw. z likwidacją</w:t>
      </w:r>
    </w:p>
    <w:p w14:paraId="74430D00" w14:textId="23A4A3B5"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W ciągu 7 dni od daty zgłoszenia szkody Ubezpieczyciel zobowiązuje się do przekazania za pośrednictwem brokera wykazu dokumentów niezbędnych do wyjaśnienia okoliczności szkody </w:t>
      </w:r>
      <w:r w:rsidR="00236B01">
        <w:rPr>
          <w:b w:val="0"/>
          <w:bCs/>
          <w:color w:val="auto"/>
        </w:rPr>
        <w:br/>
      </w:r>
      <w:r w:rsidRPr="004316DB">
        <w:rPr>
          <w:b w:val="0"/>
          <w:bCs/>
          <w:color w:val="auto"/>
        </w:rPr>
        <w:t xml:space="preserve">i wyliczenia wysokości należnego odszkodowania. Żądanie dodatkowych dokumentów nieujętych w w/w wykazie, a niezbędnych, zdaniem Ubezpieczyciela do uznania roszczenia będzie przekazywane pisemnie bez zbędnej zwłoki </w:t>
      </w:r>
      <w:r w:rsidR="00651FA8" w:rsidRPr="004316DB">
        <w:rPr>
          <w:b w:val="0"/>
          <w:bCs/>
          <w:color w:val="auto"/>
        </w:rPr>
        <w:t>Ubezpieczonemu</w:t>
      </w:r>
      <w:r w:rsidRPr="004316DB">
        <w:rPr>
          <w:b w:val="0"/>
          <w:bCs/>
          <w:color w:val="auto"/>
        </w:rPr>
        <w:t>, za pośrednictwem brokera.</w:t>
      </w:r>
    </w:p>
    <w:p w14:paraId="4B56B6F4"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oględzin miejsca szkody</w:t>
      </w:r>
    </w:p>
    <w:p w14:paraId="4935D1DA" w14:textId="094BF629"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Ubezpieczyciel zobowiązany jest do oględzin miejsca szkody najpóźniej w ciągu </w:t>
      </w:r>
      <w:r w:rsidR="00014014" w:rsidRPr="004316DB">
        <w:rPr>
          <w:b w:val="0"/>
          <w:bCs/>
          <w:color w:val="auto"/>
        </w:rPr>
        <w:t xml:space="preserve">3 </w:t>
      </w:r>
      <w:r w:rsidRPr="004316DB">
        <w:rPr>
          <w:b w:val="0"/>
          <w:bCs/>
          <w:color w:val="auto"/>
        </w:rPr>
        <w:t xml:space="preserve">dni roboczych od dnia zgłoszenia szkody, w przypadku przekroczenia terminu, Ubezpieczonego nie będą obowiązywały zapisy OWU zobowiązujące go do pozostawania miejsca szkody bez zmian </w:t>
      </w:r>
      <w:r w:rsidR="00236B01">
        <w:rPr>
          <w:b w:val="0"/>
          <w:bCs/>
          <w:color w:val="auto"/>
        </w:rPr>
        <w:br/>
      </w:r>
      <w:r w:rsidRPr="004316DB">
        <w:rPr>
          <w:b w:val="0"/>
          <w:bCs/>
          <w:color w:val="auto"/>
        </w:rPr>
        <w:t xml:space="preserve">do czasu oględzin. W przypadku kiedy ubezpieczyciel nie przyjedzie </w:t>
      </w:r>
      <w:r w:rsidR="00E16695" w:rsidRPr="004316DB">
        <w:rPr>
          <w:b w:val="0"/>
          <w:bCs/>
          <w:color w:val="auto"/>
        </w:rPr>
        <w:t xml:space="preserve">w </w:t>
      </w:r>
      <w:r w:rsidRPr="004316DB">
        <w:rPr>
          <w:b w:val="0"/>
          <w:bCs/>
          <w:color w:val="auto"/>
        </w:rPr>
        <w:t xml:space="preserve">ww. określonym czasie, </w:t>
      </w:r>
      <w:r w:rsidR="00236B01">
        <w:rPr>
          <w:b w:val="0"/>
          <w:bCs/>
          <w:color w:val="auto"/>
        </w:rPr>
        <w:br/>
      </w:r>
      <w:r w:rsidRPr="004316DB">
        <w:rPr>
          <w:b w:val="0"/>
          <w:bCs/>
          <w:color w:val="auto"/>
        </w:rPr>
        <w:t>to ubezpieczony może przystąpić do uprzątnięcia miejsca szkody (nie obowiązują wówczas zapisy OWU mówiące o pozostawieniu miejsca szkody bez zmian do czasu oględzin).</w:t>
      </w:r>
    </w:p>
    <w:p w14:paraId="30C07D6D"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 xml:space="preserve">Klauzula samolikwidacji drobnych szkód </w:t>
      </w:r>
    </w:p>
    <w:p w14:paraId="63988148" w14:textId="04C866C8" w:rsidR="008444BE" w:rsidRPr="004316DB" w:rsidRDefault="008444BE" w:rsidP="00236B01">
      <w:pPr>
        <w:pStyle w:val="Nagwek3-Segoe"/>
        <w:spacing w:after="120" w:line="240" w:lineRule="auto"/>
        <w:ind w:left="357"/>
        <w:jc w:val="both"/>
        <w:rPr>
          <w:b w:val="0"/>
          <w:bCs/>
          <w:color w:val="auto"/>
        </w:rPr>
      </w:pPr>
      <w:r w:rsidRPr="004316DB">
        <w:rPr>
          <w:b w:val="0"/>
          <w:bCs/>
          <w:color w:val="auto"/>
        </w:rPr>
        <w:t xml:space="preserve">W przypadku szkód, których szacowana, całkowita wartość nie przekracza kwoty </w:t>
      </w:r>
      <w:r w:rsidR="00014014" w:rsidRPr="004316DB">
        <w:rPr>
          <w:b w:val="0"/>
          <w:bCs/>
          <w:color w:val="auto"/>
        </w:rPr>
        <w:t xml:space="preserve">5 </w:t>
      </w:r>
      <w:r w:rsidRPr="004316DB">
        <w:rPr>
          <w:b w:val="0"/>
          <w:bCs/>
          <w:color w:val="auto"/>
        </w:rPr>
        <w:t xml:space="preserve">000,00 zł </w:t>
      </w:r>
      <w:r w:rsidR="00236B01">
        <w:rPr>
          <w:b w:val="0"/>
          <w:bCs/>
          <w:color w:val="auto"/>
        </w:rPr>
        <w:br/>
      </w:r>
      <w:r w:rsidRPr="004316DB">
        <w:rPr>
          <w:b w:val="0"/>
          <w:bCs/>
          <w:color w:val="auto"/>
        </w:rPr>
        <w:t>na dzień jej powstania (ponad franszyzę/udział własny), Ubezpieczający ma prawo przystąpić</w:t>
      </w:r>
      <w:r w:rsidR="00236B01">
        <w:rPr>
          <w:b w:val="0"/>
          <w:bCs/>
          <w:color w:val="auto"/>
        </w:rPr>
        <w:br/>
      </w:r>
      <w:r w:rsidRPr="004316DB">
        <w:rPr>
          <w:b w:val="0"/>
          <w:bCs/>
          <w:color w:val="auto"/>
        </w:rPr>
        <w:t xml:space="preserve">do robót naprawczych natychmiast po uzyskaniu informacji o szkodzie, sporządzając uprzednio pisemny protokół o okolicznościach powstania takiej szkody </w:t>
      </w:r>
      <w:r w:rsidR="00236B01">
        <w:rPr>
          <w:b w:val="0"/>
          <w:bCs/>
          <w:color w:val="auto"/>
        </w:rPr>
        <w:br/>
      </w:r>
      <w:r w:rsidRPr="004316DB">
        <w:rPr>
          <w:b w:val="0"/>
          <w:bCs/>
          <w:color w:val="auto"/>
        </w:rPr>
        <w:t>oraz</w:t>
      </w:r>
      <w:r w:rsidR="00236B01">
        <w:rPr>
          <w:b w:val="0"/>
          <w:bCs/>
          <w:color w:val="auto"/>
        </w:rPr>
        <w:t xml:space="preserve"> </w:t>
      </w:r>
      <w:r w:rsidRPr="004316DB">
        <w:rPr>
          <w:b w:val="0"/>
          <w:bCs/>
          <w:color w:val="auto"/>
        </w:rPr>
        <w:t>o jej skutkach wraz</w:t>
      </w:r>
      <w:r w:rsidR="00073067" w:rsidRPr="004316DB">
        <w:rPr>
          <w:b w:val="0"/>
          <w:bCs/>
          <w:color w:val="auto"/>
        </w:rPr>
        <w:t xml:space="preserve"> </w:t>
      </w:r>
      <w:r w:rsidRPr="004316DB">
        <w:rPr>
          <w:b w:val="0"/>
          <w:bCs/>
          <w:color w:val="auto"/>
        </w:rPr>
        <w:t>z dokumentacją zdjęciową. Protokół szkodowy powinien być podpisany przez przedstawicieli Ubezpieczającego, świadka zdarzenia lub osobę, która wykryła szkodę. Niezależnie od powyższych postanowień, Ubezpieczający ma obowiązek zawiadomić o szkodzie policję w przypadku, gdy szkoda jest wynikiem lub nosi znamiona przestępstwa. W przypadku, gdy Ubezpieczający nie zastosuje się do powyższych postanowień Ubezpieczyciel może odmówić wypłaty odszkodowania w części lub całości.</w:t>
      </w:r>
    </w:p>
    <w:p w14:paraId="6CA49A52" w14:textId="77777777" w:rsidR="008444BE" w:rsidRPr="004316DB" w:rsidRDefault="008444BE" w:rsidP="00236B01">
      <w:pPr>
        <w:pStyle w:val="Nagwek3-Segoe"/>
        <w:spacing w:after="120" w:line="240" w:lineRule="auto"/>
        <w:ind w:left="357"/>
        <w:jc w:val="both"/>
        <w:rPr>
          <w:b w:val="0"/>
          <w:bCs/>
          <w:color w:val="auto"/>
        </w:rPr>
      </w:pPr>
      <w:r w:rsidRPr="004316DB">
        <w:rPr>
          <w:b w:val="0"/>
          <w:bCs/>
          <w:color w:val="auto"/>
        </w:rPr>
        <w:t>Dokumenty niezbędne do przeprowadzenia likwidacji szkody:</w:t>
      </w:r>
    </w:p>
    <w:p w14:paraId="01C11C9A" w14:textId="77777777" w:rsidR="008444BE" w:rsidRPr="004316DB" w:rsidRDefault="008444BE" w:rsidP="00236B01">
      <w:pPr>
        <w:pStyle w:val="Nagwek3-Segoe"/>
        <w:numPr>
          <w:ilvl w:val="0"/>
          <w:numId w:val="45"/>
        </w:numPr>
        <w:spacing w:after="120" w:line="240" w:lineRule="auto"/>
        <w:jc w:val="both"/>
        <w:rPr>
          <w:b w:val="0"/>
          <w:bCs/>
          <w:color w:val="auto"/>
        </w:rPr>
      </w:pPr>
      <w:r w:rsidRPr="004316DB">
        <w:rPr>
          <w:b w:val="0"/>
          <w:bCs/>
          <w:color w:val="auto"/>
        </w:rPr>
        <w:t>protokół wewnętrzny spisany na okoliczność zdarzenia,</w:t>
      </w:r>
    </w:p>
    <w:p w14:paraId="6872E721" w14:textId="77777777" w:rsidR="008444BE" w:rsidRPr="004316DB" w:rsidRDefault="008444BE" w:rsidP="00236B01">
      <w:pPr>
        <w:pStyle w:val="Nagwek3-Segoe"/>
        <w:numPr>
          <w:ilvl w:val="0"/>
          <w:numId w:val="45"/>
        </w:numPr>
        <w:spacing w:after="120" w:line="240" w:lineRule="auto"/>
        <w:jc w:val="both"/>
        <w:rPr>
          <w:b w:val="0"/>
          <w:bCs/>
          <w:color w:val="auto"/>
        </w:rPr>
      </w:pPr>
      <w:r w:rsidRPr="004316DB">
        <w:rPr>
          <w:b w:val="0"/>
          <w:bCs/>
          <w:color w:val="auto"/>
        </w:rPr>
        <w:t>dokumentacja zdjęciowa,</w:t>
      </w:r>
    </w:p>
    <w:p w14:paraId="1B19DD1F" w14:textId="77777777" w:rsidR="008444BE" w:rsidRPr="004316DB" w:rsidRDefault="008444BE" w:rsidP="00236B01">
      <w:pPr>
        <w:pStyle w:val="Nagwek3-Segoe"/>
        <w:numPr>
          <w:ilvl w:val="0"/>
          <w:numId w:val="45"/>
        </w:numPr>
        <w:spacing w:after="120" w:line="240" w:lineRule="auto"/>
        <w:jc w:val="both"/>
        <w:rPr>
          <w:b w:val="0"/>
          <w:bCs/>
          <w:color w:val="auto"/>
        </w:rPr>
      </w:pPr>
      <w:r w:rsidRPr="004316DB">
        <w:rPr>
          <w:b w:val="0"/>
          <w:bCs/>
          <w:color w:val="auto"/>
        </w:rPr>
        <w:t>poświadczenie zgłoszenia zdarzenia na policji, gdy szkoda jest wynikiem lub nosi znamiona przestępstwa,</w:t>
      </w:r>
    </w:p>
    <w:p w14:paraId="4A44A99B" w14:textId="41D9A829" w:rsidR="008444BE" w:rsidRPr="004316DB" w:rsidRDefault="008444BE" w:rsidP="00236B01">
      <w:pPr>
        <w:pStyle w:val="Nagwek3-Segoe"/>
        <w:numPr>
          <w:ilvl w:val="0"/>
          <w:numId w:val="45"/>
        </w:numPr>
        <w:spacing w:after="120" w:line="240" w:lineRule="auto"/>
        <w:jc w:val="both"/>
        <w:rPr>
          <w:b w:val="0"/>
          <w:bCs/>
          <w:color w:val="auto"/>
        </w:rPr>
      </w:pPr>
      <w:r w:rsidRPr="004316DB">
        <w:rPr>
          <w:b w:val="0"/>
          <w:bCs/>
          <w:color w:val="auto"/>
        </w:rPr>
        <w:t>kalkulacja poniesionej straty - koszt naprawy (robocizna, materiał, transport) lub zakupu - wraz z fakturą za naprawę/ zakup mienia.</w:t>
      </w:r>
    </w:p>
    <w:p w14:paraId="2D35B0F6" w14:textId="171BC094" w:rsidR="00311253" w:rsidRPr="004316DB" w:rsidRDefault="005C3F96" w:rsidP="00236B01">
      <w:pPr>
        <w:pStyle w:val="Nagwek3-Segoe"/>
        <w:spacing w:after="120" w:line="240" w:lineRule="auto"/>
        <w:ind w:left="357"/>
        <w:jc w:val="both"/>
        <w:rPr>
          <w:b w:val="0"/>
          <w:bCs/>
          <w:color w:val="auto"/>
        </w:rPr>
      </w:pPr>
      <w:r w:rsidRPr="004316DB">
        <w:rPr>
          <w:b w:val="0"/>
          <w:bCs/>
          <w:color w:val="auto"/>
        </w:rPr>
        <w:t xml:space="preserve">Ubezpieczyciel ma prawo do weryfikacji przedstawionych dokumentów (kosztorysów, faktur) </w:t>
      </w:r>
      <w:r w:rsidR="00236B01">
        <w:rPr>
          <w:b w:val="0"/>
          <w:bCs/>
          <w:color w:val="auto"/>
        </w:rPr>
        <w:br/>
      </w:r>
      <w:r w:rsidRPr="004316DB">
        <w:rPr>
          <w:b w:val="0"/>
          <w:bCs/>
          <w:color w:val="auto"/>
        </w:rPr>
        <w:t>w oparciu o średnie stawki za roboczogodziny i materiałów.</w:t>
      </w:r>
    </w:p>
    <w:p w14:paraId="690481C9"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ustalenia likwidatora szkody</w:t>
      </w:r>
    </w:p>
    <w:p w14:paraId="2978B4C3" w14:textId="1C7EF8EA" w:rsidR="00796E3F" w:rsidRPr="004316DB" w:rsidRDefault="008444BE" w:rsidP="004316DB">
      <w:pPr>
        <w:pStyle w:val="Nagwek3-Segoe"/>
        <w:spacing w:line="240" w:lineRule="auto"/>
        <w:ind w:left="357"/>
        <w:jc w:val="both"/>
        <w:rPr>
          <w:b w:val="0"/>
          <w:bCs/>
          <w:color w:val="auto"/>
        </w:rPr>
      </w:pPr>
      <w:r w:rsidRPr="004316DB">
        <w:rPr>
          <w:b w:val="0"/>
          <w:bCs/>
          <w:color w:val="auto"/>
        </w:rPr>
        <w:t>Ustala się, że likwidację szkody w imieniu Ubezpieczyciela przeprowadzać będzie firma likwidacyjna wybrana w porozumieniu z Ubezpieczającym</w:t>
      </w:r>
      <w:r w:rsidR="008202A1" w:rsidRPr="004316DB">
        <w:rPr>
          <w:b w:val="0"/>
          <w:bCs/>
          <w:color w:val="auto"/>
        </w:rPr>
        <w:t xml:space="preserve">, w przypadku gdy Ubezpieczyciel </w:t>
      </w:r>
      <w:r w:rsidR="008202A1" w:rsidRPr="004316DB">
        <w:rPr>
          <w:b w:val="0"/>
          <w:bCs/>
          <w:color w:val="auto"/>
        </w:rPr>
        <w:lastRenderedPageBreak/>
        <w:t>będzie zlecał likwidację szkody firmie zewnętrznej</w:t>
      </w:r>
      <w:r w:rsidRPr="004316DB">
        <w:rPr>
          <w:b w:val="0"/>
          <w:bCs/>
          <w:color w:val="auto"/>
        </w:rPr>
        <w:t xml:space="preserve">. Klauzula ma zastosowanie w przypadku, kiedy szacunkowa wysokość szkody przekracza kwotę </w:t>
      </w:r>
      <w:r w:rsidR="005F286E" w:rsidRPr="004316DB">
        <w:rPr>
          <w:b w:val="0"/>
          <w:bCs/>
          <w:color w:val="auto"/>
        </w:rPr>
        <w:t>5</w:t>
      </w:r>
      <w:r w:rsidRPr="004316DB">
        <w:rPr>
          <w:b w:val="0"/>
          <w:bCs/>
          <w:color w:val="auto"/>
        </w:rPr>
        <w:t>00</w:t>
      </w:r>
      <w:r w:rsidR="004C6E27" w:rsidRPr="004316DB">
        <w:rPr>
          <w:b w:val="0"/>
          <w:bCs/>
          <w:color w:val="auto"/>
        </w:rPr>
        <w:t xml:space="preserve"> </w:t>
      </w:r>
      <w:r w:rsidRPr="004316DB">
        <w:rPr>
          <w:b w:val="0"/>
          <w:bCs/>
          <w:color w:val="auto"/>
        </w:rPr>
        <w:t>000,00 zł.</w:t>
      </w:r>
    </w:p>
    <w:p w14:paraId="0C68B1D7"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ubezpieczenia kosztów uprzątnięcia pozostałości po szkodzie</w:t>
      </w:r>
    </w:p>
    <w:p w14:paraId="3CAF63E1" w14:textId="32391AA2"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Ubezpieczyciel pokrywa, ponad sumę ubezpieczenia mienia, wszelkie uzasadnione koszty uprzątnięcia pozostałości po szkodzie, m.in.: koszty rozbiórki /demontażu (i ponownego montażu pozostałości nadających się do dalszego użytku), utylizacji, złomowania, usunięcia rumowiska, oszalowania lub umocnienia oraz wywiezienia pozostałości, poniesione lub konieczne </w:t>
      </w:r>
      <w:r w:rsidR="00236B01">
        <w:rPr>
          <w:b w:val="0"/>
          <w:bCs/>
          <w:color w:val="auto"/>
        </w:rPr>
        <w:br/>
      </w:r>
      <w:r w:rsidRPr="004316DB">
        <w:rPr>
          <w:b w:val="0"/>
          <w:bCs/>
          <w:color w:val="auto"/>
        </w:rPr>
        <w:t>do poniesienia przez Ubezpieczającego w związku ze zrealizowaniem się zdarzenia szkodowego objętego pokryciem w ramach umowy ubezpieczenia.</w:t>
      </w:r>
      <w:bookmarkStart w:id="12" w:name="_Hlk71290504"/>
    </w:p>
    <w:p w14:paraId="639604FA" w14:textId="3974452F"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Limit odpowiedzialności na jedno i wszystkie zdarzenia w okresie ubezpieczenia </w:t>
      </w:r>
      <w:r w:rsidR="004C6E27" w:rsidRPr="004316DB">
        <w:rPr>
          <w:b w:val="0"/>
          <w:bCs/>
          <w:color w:val="auto"/>
        </w:rPr>
        <w:br/>
        <w:t>–</w:t>
      </w:r>
      <w:r w:rsidRPr="004316DB">
        <w:rPr>
          <w:b w:val="0"/>
          <w:bCs/>
          <w:color w:val="auto"/>
        </w:rPr>
        <w:t xml:space="preserve"> </w:t>
      </w:r>
      <w:r w:rsidR="00294239">
        <w:rPr>
          <w:b w:val="0"/>
          <w:bCs/>
          <w:color w:val="auto"/>
        </w:rPr>
        <w:t>3</w:t>
      </w:r>
      <w:r w:rsidR="00250EDE">
        <w:rPr>
          <w:b w:val="0"/>
          <w:bCs/>
          <w:color w:val="auto"/>
        </w:rPr>
        <w:t xml:space="preserve"> 000 000</w:t>
      </w:r>
      <w:r w:rsidRPr="004316DB">
        <w:rPr>
          <w:b w:val="0"/>
          <w:bCs/>
          <w:color w:val="auto"/>
        </w:rPr>
        <w:t>,00 zł</w:t>
      </w:r>
      <w:bookmarkEnd w:id="12"/>
      <w:r w:rsidR="005215C7" w:rsidRPr="004316DB">
        <w:rPr>
          <w:b w:val="0"/>
          <w:bCs/>
          <w:color w:val="auto"/>
        </w:rPr>
        <w:t xml:space="preserve"> z </w:t>
      </w:r>
      <w:proofErr w:type="spellStart"/>
      <w:r w:rsidR="005215C7" w:rsidRPr="004316DB">
        <w:rPr>
          <w:b w:val="0"/>
          <w:bCs/>
          <w:color w:val="auto"/>
        </w:rPr>
        <w:t>podlimitem</w:t>
      </w:r>
      <w:proofErr w:type="spellEnd"/>
      <w:r w:rsidR="005215C7" w:rsidRPr="004316DB">
        <w:rPr>
          <w:b w:val="0"/>
          <w:bCs/>
          <w:color w:val="auto"/>
        </w:rPr>
        <w:t xml:space="preserve"> 100 000,00 zł dla kosztów związanych z oczyszczaniem gleby; koszty związane z oczyszczaniem wody nie są objęte zakresem ochrony ubezpieczeniowej</w:t>
      </w:r>
      <w:r w:rsidR="00796E3F" w:rsidRPr="004316DB">
        <w:rPr>
          <w:b w:val="0"/>
          <w:bCs/>
          <w:color w:val="auto"/>
        </w:rPr>
        <w:t>.</w:t>
      </w:r>
    </w:p>
    <w:p w14:paraId="0D49E901" w14:textId="151A0BE9"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Niniejszy limit jest niezależny od zadeklarowanych sum ubezpieczenia i OWU </w:t>
      </w:r>
      <w:r w:rsidRPr="004316DB">
        <w:rPr>
          <w:b w:val="0"/>
          <w:bCs/>
          <w:color w:val="auto"/>
        </w:rPr>
        <w:br/>
        <w:t>i zawsze ma pierwszeństwo stosowania przed innymi zapisami OWU.</w:t>
      </w:r>
    </w:p>
    <w:p w14:paraId="2D6E578A" w14:textId="53BF7F5B" w:rsidR="008444BE" w:rsidRPr="004316DB" w:rsidRDefault="008444BE" w:rsidP="004316DB">
      <w:pPr>
        <w:pStyle w:val="Nagwek3-Segoe"/>
        <w:spacing w:line="240" w:lineRule="auto"/>
        <w:ind w:left="357"/>
        <w:jc w:val="both"/>
        <w:rPr>
          <w:b w:val="0"/>
          <w:bCs/>
          <w:color w:val="auto"/>
        </w:rPr>
      </w:pPr>
      <w:r w:rsidRPr="004316DB">
        <w:rPr>
          <w:b w:val="0"/>
          <w:bCs/>
          <w:color w:val="auto"/>
        </w:rPr>
        <w:t xml:space="preserve">Definicja kosztów uprzątnięcia pozostałości po szkodzie: Za koszty uprzątnięcia pozostałości </w:t>
      </w:r>
      <w:r w:rsidR="00236B01">
        <w:rPr>
          <w:b w:val="0"/>
          <w:bCs/>
          <w:color w:val="auto"/>
        </w:rPr>
        <w:br/>
      </w:r>
      <w:r w:rsidRPr="004316DB">
        <w:rPr>
          <w:b w:val="0"/>
          <w:bCs/>
          <w:color w:val="auto"/>
        </w:rPr>
        <w:t xml:space="preserve">po szkodzie uważa się w/w koszty, przy czym wszelkie koszty powstałe na skutek konieczności usuwania zanieczyszczenia, skażenia, zamulenia itp. związane z ubezpieczonym mieniem traktowane są i spełniają definicję szkody (nie są rozpatrywane w ramach dodatkowego limitu wynikającego z klauzuli ubezpieczenia kosztów uprzątnięcia pozostałości po szkodzie). </w:t>
      </w:r>
    </w:p>
    <w:p w14:paraId="7D210D3D"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dodatkowego ubezpieczenia kosztów zabezpieczenia mienia przed szkodą oraz kosztów ratownictwa</w:t>
      </w:r>
    </w:p>
    <w:p w14:paraId="14ADE317" w14:textId="74859554" w:rsidR="008444BE" w:rsidRPr="00F9665C" w:rsidRDefault="008444BE" w:rsidP="004316DB">
      <w:pPr>
        <w:pStyle w:val="Nagwek3-Segoe"/>
        <w:spacing w:line="240" w:lineRule="auto"/>
        <w:ind w:left="357"/>
        <w:jc w:val="both"/>
        <w:rPr>
          <w:b w:val="0"/>
          <w:bCs/>
          <w:color w:val="auto"/>
        </w:rPr>
      </w:pPr>
      <w:r w:rsidRPr="004316DB">
        <w:rPr>
          <w:b w:val="0"/>
          <w:bCs/>
          <w:color w:val="auto"/>
        </w:rPr>
        <w:t>Ubezpieczyciel pokrywa dodatkowo (do ustalonego limitu ponad łączną sumę ubezpieczenia mienia</w:t>
      </w:r>
      <w:r w:rsidR="00FC099F" w:rsidRPr="004316DB">
        <w:rPr>
          <w:b w:val="0"/>
          <w:bCs/>
          <w:color w:val="auto"/>
        </w:rPr>
        <w:t>,</w:t>
      </w:r>
      <w:r w:rsidRPr="004316DB">
        <w:rPr>
          <w:b w:val="0"/>
          <w:bCs/>
          <w:color w:val="auto"/>
        </w:rPr>
        <w:t xml:space="preserve"> który wynosi </w:t>
      </w:r>
      <w:r w:rsidR="00C14D72" w:rsidRPr="004316DB">
        <w:rPr>
          <w:b w:val="0"/>
          <w:bCs/>
          <w:color w:val="auto"/>
        </w:rPr>
        <w:t>1</w:t>
      </w:r>
      <w:r w:rsidR="001D7C82" w:rsidRPr="004316DB">
        <w:rPr>
          <w:b w:val="0"/>
          <w:bCs/>
          <w:color w:val="auto"/>
        </w:rPr>
        <w:t xml:space="preserve"> </w:t>
      </w:r>
      <w:r w:rsidR="00A1168B" w:rsidRPr="004316DB">
        <w:rPr>
          <w:b w:val="0"/>
          <w:bCs/>
          <w:color w:val="auto"/>
        </w:rPr>
        <w:t>0</w:t>
      </w:r>
      <w:r w:rsidRPr="004316DB">
        <w:rPr>
          <w:b w:val="0"/>
          <w:bCs/>
          <w:color w:val="auto"/>
        </w:rPr>
        <w:t>00</w:t>
      </w:r>
      <w:r w:rsidR="004C6E27" w:rsidRPr="004316DB">
        <w:rPr>
          <w:b w:val="0"/>
          <w:bCs/>
          <w:color w:val="auto"/>
        </w:rPr>
        <w:t xml:space="preserve"> </w:t>
      </w:r>
      <w:r w:rsidRPr="004316DB">
        <w:rPr>
          <w:b w:val="0"/>
          <w:bCs/>
          <w:color w:val="auto"/>
        </w:rPr>
        <w:t xml:space="preserve">000,00 zł na jedno i wszystkie zdarzenia w okresie ubezpieczenia) wszelkie uzasadnione i udokumentowane koszty (w tym wynagrodzenie podmiotów zajmujących się restytucją mienia) poniesione przez Ubezpieczającego w celu zapobieżenia szkodzie, </w:t>
      </w:r>
      <w:r w:rsidR="00236B01">
        <w:rPr>
          <w:b w:val="0"/>
          <w:bCs/>
          <w:color w:val="auto"/>
        </w:rPr>
        <w:br/>
      </w:r>
      <w:r w:rsidRPr="004316DB">
        <w:rPr>
          <w:b w:val="0"/>
          <w:bCs/>
          <w:color w:val="auto"/>
        </w:rPr>
        <w:t>w tym w szczególności zabezpieczenia ubezpieczonego mienia przed szkodą oraz koszty ratownictwa maj</w:t>
      </w:r>
      <w:r w:rsidRPr="00F9665C">
        <w:rPr>
          <w:b w:val="0"/>
          <w:bCs/>
          <w:color w:val="auto"/>
        </w:rPr>
        <w:t>ące na celu zmniejszenie rozmiarów szkody, poniesione w związku z zajściem wypadku przewidzianego w umowie ubezpieczenia, bądź też niebezpieczeństwem jego zajścia, choćby działania te okazały się nieskuteczne.</w:t>
      </w:r>
    </w:p>
    <w:p w14:paraId="6DED97BC" w14:textId="77777777" w:rsidR="008444BE" w:rsidRPr="00F9665C" w:rsidRDefault="008444BE" w:rsidP="00236B01">
      <w:pPr>
        <w:pStyle w:val="Nagwek3-Segoe"/>
        <w:numPr>
          <w:ilvl w:val="1"/>
          <w:numId w:val="109"/>
        </w:numPr>
        <w:rPr>
          <w:rFonts w:eastAsiaTheme="minorEastAsia" w:cs="Segoe UI"/>
          <w:color w:val="auto"/>
          <w:szCs w:val="20"/>
        </w:rPr>
      </w:pPr>
      <w:r w:rsidRPr="00F9665C">
        <w:rPr>
          <w:rFonts w:eastAsiaTheme="minorEastAsia" w:cs="Segoe UI"/>
          <w:color w:val="auto"/>
          <w:szCs w:val="20"/>
        </w:rPr>
        <w:t>Klauzula kosztów rzeczoznawców</w:t>
      </w:r>
    </w:p>
    <w:p w14:paraId="4EE2F1D8" w14:textId="43BEBE76" w:rsidR="008444BE" w:rsidRPr="00F9665C" w:rsidRDefault="008444BE" w:rsidP="004316DB">
      <w:pPr>
        <w:pStyle w:val="Nagwek3-Segoe"/>
        <w:spacing w:line="240" w:lineRule="auto"/>
        <w:ind w:left="357"/>
        <w:jc w:val="both"/>
        <w:rPr>
          <w:b w:val="0"/>
          <w:bCs/>
          <w:color w:val="auto"/>
        </w:rPr>
      </w:pPr>
      <w:r w:rsidRPr="00F9665C">
        <w:rPr>
          <w:b w:val="0"/>
          <w:bCs/>
          <w:color w:val="auto"/>
        </w:rPr>
        <w:t xml:space="preserve">Ubezpieczyciel niezależnie od limitów zapisanych w OWU pokrywa dodatkowo do ustalonego ponad sumę ubezpieczenia limitu poniesione przez </w:t>
      </w:r>
      <w:r w:rsidR="009F5F55" w:rsidRPr="00F9665C">
        <w:rPr>
          <w:b w:val="0"/>
          <w:bCs/>
          <w:color w:val="auto"/>
        </w:rPr>
        <w:t>U</w:t>
      </w:r>
      <w:r w:rsidRPr="00F9665C">
        <w:rPr>
          <w:b w:val="0"/>
          <w:bCs/>
          <w:color w:val="auto"/>
        </w:rPr>
        <w:t xml:space="preserve">bezpieczającego konieczne, uzasadnione </w:t>
      </w:r>
      <w:r w:rsidR="00236B01">
        <w:rPr>
          <w:b w:val="0"/>
          <w:bCs/>
          <w:color w:val="auto"/>
        </w:rPr>
        <w:br/>
      </w:r>
      <w:r w:rsidRPr="00F9665C">
        <w:rPr>
          <w:b w:val="0"/>
          <w:bCs/>
          <w:color w:val="auto"/>
        </w:rPr>
        <w:t>i udokumentowane koszty związane z korzystaniem z usług rzeczoznawcy (wynagrodzenie rzeczoznawcy i inne koszty zw. z przygotowaniem ekspertyzy), w tym koszty ekspertyz rzeczoznawców związanych z ustaleniem zakresu, okoliczności i rozmiaru szkody</w:t>
      </w:r>
      <w:r w:rsidR="009F5F55" w:rsidRPr="00F9665C">
        <w:rPr>
          <w:b w:val="0"/>
          <w:bCs/>
          <w:color w:val="auto"/>
        </w:rPr>
        <w:t>, z zastrzeżeniem że:</w:t>
      </w:r>
    </w:p>
    <w:p w14:paraId="33DD42FC" w14:textId="079D93F4" w:rsidR="004316DB" w:rsidRPr="00F9665C" w:rsidRDefault="00014014" w:rsidP="008A50D5">
      <w:pPr>
        <w:pStyle w:val="Nagwek3-Segoe"/>
        <w:numPr>
          <w:ilvl w:val="0"/>
          <w:numId w:val="46"/>
        </w:numPr>
        <w:spacing w:line="240" w:lineRule="auto"/>
        <w:jc w:val="both"/>
        <w:rPr>
          <w:b w:val="0"/>
          <w:bCs/>
          <w:color w:val="auto"/>
        </w:rPr>
      </w:pPr>
      <w:r w:rsidRPr="00F9665C">
        <w:rPr>
          <w:b w:val="0"/>
          <w:bCs/>
          <w:color w:val="auto"/>
        </w:rPr>
        <w:t xml:space="preserve">koszty poniesione na wyliczenie i przygotowanie roszczenia przez Ubezpieczającego </w:t>
      </w:r>
      <w:r w:rsidR="00236B01">
        <w:rPr>
          <w:b w:val="0"/>
          <w:bCs/>
          <w:color w:val="auto"/>
        </w:rPr>
        <w:br/>
      </w:r>
      <w:r w:rsidRPr="00F9665C">
        <w:rPr>
          <w:b w:val="0"/>
          <w:bCs/>
          <w:color w:val="auto"/>
        </w:rPr>
        <w:t>są wyłączone z ochrony;</w:t>
      </w:r>
    </w:p>
    <w:p w14:paraId="7DA725B6" w14:textId="521CBF21" w:rsidR="008444BE" w:rsidRPr="00F9665C" w:rsidRDefault="00014014" w:rsidP="008A50D5">
      <w:pPr>
        <w:pStyle w:val="Nagwek3-Segoe"/>
        <w:numPr>
          <w:ilvl w:val="0"/>
          <w:numId w:val="46"/>
        </w:numPr>
        <w:spacing w:line="240" w:lineRule="auto"/>
        <w:jc w:val="both"/>
        <w:rPr>
          <w:b w:val="0"/>
          <w:bCs/>
          <w:color w:val="auto"/>
        </w:rPr>
      </w:pPr>
      <w:r w:rsidRPr="00F9665C">
        <w:rPr>
          <w:b w:val="0"/>
          <w:bCs/>
          <w:color w:val="auto"/>
        </w:rPr>
        <w:t>koszty ekspertów nie mogą przekraczać obowiązujących średnich stawek rynkowych</w:t>
      </w:r>
    </w:p>
    <w:p w14:paraId="105EAA6F" w14:textId="57BFFAF9" w:rsidR="008444BE" w:rsidRPr="00F9665C" w:rsidRDefault="008444BE" w:rsidP="004316DB">
      <w:pPr>
        <w:pStyle w:val="Nagwek3-Segoe"/>
        <w:spacing w:line="240" w:lineRule="auto"/>
        <w:ind w:left="357"/>
        <w:jc w:val="both"/>
        <w:rPr>
          <w:b w:val="0"/>
          <w:bCs/>
          <w:color w:val="auto"/>
        </w:rPr>
      </w:pPr>
      <w:r w:rsidRPr="00F9665C">
        <w:rPr>
          <w:b w:val="0"/>
          <w:bCs/>
          <w:color w:val="auto"/>
        </w:rPr>
        <w:t xml:space="preserve">Limit odpowiedzialności na jedno i wszystkie zdarzenia w okresie ubezpieczenia </w:t>
      </w:r>
      <w:r w:rsidR="004C6E27" w:rsidRPr="00F9665C">
        <w:rPr>
          <w:b w:val="0"/>
          <w:bCs/>
          <w:color w:val="auto"/>
        </w:rPr>
        <w:br/>
        <w:t>–</w:t>
      </w:r>
      <w:r w:rsidRPr="00F9665C">
        <w:rPr>
          <w:b w:val="0"/>
          <w:bCs/>
          <w:color w:val="auto"/>
        </w:rPr>
        <w:t xml:space="preserve"> </w:t>
      </w:r>
      <w:r w:rsidR="00EC52B2" w:rsidRPr="00F9665C">
        <w:rPr>
          <w:b w:val="0"/>
          <w:bCs/>
          <w:color w:val="auto"/>
        </w:rPr>
        <w:t>10</w:t>
      </w:r>
      <w:r w:rsidRPr="00F9665C">
        <w:rPr>
          <w:b w:val="0"/>
          <w:bCs/>
          <w:color w:val="auto"/>
        </w:rPr>
        <w:t>0</w:t>
      </w:r>
      <w:r w:rsidR="004C6E27" w:rsidRPr="00F9665C">
        <w:rPr>
          <w:b w:val="0"/>
          <w:bCs/>
          <w:color w:val="auto"/>
        </w:rPr>
        <w:t xml:space="preserve"> </w:t>
      </w:r>
      <w:r w:rsidRPr="00F9665C">
        <w:rPr>
          <w:b w:val="0"/>
          <w:bCs/>
          <w:color w:val="auto"/>
        </w:rPr>
        <w:t>000,00 zł</w:t>
      </w:r>
    </w:p>
    <w:p w14:paraId="666BC0EE" w14:textId="77777777" w:rsidR="008444BE" w:rsidRPr="00F9665C" w:rsidRDefault="008444BE" w:rsidP="00236B01">
      <w:pPr>
        <w:pStyle w:val="Nagwek3-Segoe"/>
        <w:numPr>
          <w:ilvl w:val="1"/>
          <w:numId w:val="109"/>
        </w:numPr>
        <w:rPr>
          <w:rFonts w:eastAsiaTheme="minorEastAsia" w:cs="Segoe UI"/>
          <w:color w:val="auto"/>
          <w:szCs w:val="20"/>
        </w:rPr>
      </w:pPr>
      <w:r w:rsidRPr="00F9665C">
        <w:rPr>
          <w:rFonts w:eastAsiaTheme="minorEastAsia" w:cs="Segoe UI"/>
          <w:color w:val="auto"/>
          <w:szCs w:val="20"/>
        </w:rPr>
        <w:t xml:space="preserve">Klauzula kosztów poszukiwania miejsca/ źródła przyczyny szkody </w:t>
      </w:r>
    </w:p>
    <w:p w14:paraId="6BE59360" w14:textId="307FF5B3" w:rsidR="008444BE" w:rsidRPr="00F9665C" w:rsidRDefault="008444BE" w:rsidP="00236B01">
      <w:pPr>
        <w:pStyle w:val="Nagwek3-Segoe"/>
        <w:spacing w:line="240" w:lineRule="auto"/>
        <w:ind w:left="357"/>
        <w:jc w:val="both"/>
        <w:rPr>
          <w:b w:val="0"/>
          <w:bCs/>
          <w:color w:val="auto"/>
        </w:rPr>
      </w:pPr>
      <w:r w:rsidRPr="00F9665C">
        <w:rPr>
          <w:b w:val="0"/>
          <w:bCs/>
          <w:color w:val="auto"/>
        </w:rPr>
        <w:t xml:space="preserve">Zakres ochrony ubezpieczeniowej zostaje rozszerzony o poniesione przez Ubezpieczonego koszty poszukiwania przyczyny powstania szkody oraz usunięcia skutków takich poszukiwań. </w:t>
      </w:r>
    </w:p>
    <w:p w14:paraId="6614B7AB" w14:textId="061637AE" w:rsidR="008444BE" w:rsidRPr="00F9665C" w:rsidRDefault="008444BE" w:rsidP="00236B01">
      <w:pPr>
        <w:pStyle w:val="Nagwek3-Segoe"/>
        <w:spacing w:line="240" w:lineRule="auto"/>
        <w:ind w:left="357"/>
        <w:jc w:val="both"/>
        <w:rPr>
          <w:b w:val="0"/>
          <w:bCs/>
          <w:color w:val="auto"/>
        </w:rPr>
      </w:pPr>
      <w:r w:rsidRPr="00F9665C">
        <w:rPr>
          <w:b w:val="0"/>
          <w:bCs/>
          <w:color w:val="auto"/>
        </w:rPr>
        <w:t xml:space="preserve">Limit odpowiedzialności na jedno i wszystkie zdarzenia w okresie ubezpieczenia </w:t>
      </w:r>
      <w:r w:rsidR="004C6E27" w:rsidRPr="00F9665C">
        <w:rPr>
          <w:b w:val="0"/>
          <w:bCs/>
          <w:color w:val="auto"/>
        </w:rPr>
        <w:br/>
        <w:t>–</w:t>
      </w:r>
      <w:r w:rsidRPr="00F9665C">
        <w:rPr>
          <w:b w:val="0"/>
          <w:bCs/>
          <w:color w:val="auto"/>
        </w:rPr>
        <w:t xml:space="preserve"> </w:t>
      </w:r>
      <w:r w:rsidR="00014014" w:rsidRPr="00F9665C">
        <w:rPr>
          <w:b w:val="0"/>
          <w:bCs/>
          <w:color w:val="auto"/>
        </w:rPr>
        <w:t>1</w:t>
      </w:r>
      <w:r w:rsidRPr="00F9665C">
        <w:rPr>
          <w:b w:val="0"/>
          <w:bCs/>
          <w:color w:val="auto"/>
        </w:rPr>
        <w:t>00</w:t>
      </w:r>
      <w:r w:rsidR="004C6E27" w:rsidRPr="00F9665C">
        <w:rPr>
          <w:b w:val="0"/>
          <w:bCs/>
          <w:color w:val="auto"/>
        </w:rPr>
        <w:t xml:space="preserve"> </w:t>
      </w:r>
      <w:r w:rsidRPr="00F9665C">
        <w:rPr>
          <w:b w:val="0"/>
          <w:bCs/>
          <w:color w:val="auto"/>
        </w:rPr>
        <w:t>000,00 zł</w:t>
      </w:r>
      <w:r w:rsidR="00796E3F" w:rsidRPr="00F9665C">
        <w:rPr>
          <w:b w:val="0"/>
          <w:bCs/>
          <w:color w:val="auto"/>
        </w:rPr>
        <w:t>.</w:t>
      </w:r>
    </w:p>
    <w:p w14:paraId="43D6F662" w14:textId="77777777" w:rsidR="008444BE" w:rsidRPr="00F9665C" w:rsidRDefault="008444BE" w:rsidP="00236B01">
      <w:pPr>
        <w:pStyle w:val="Nagwek3-Segoe"/>
        <w:numPr>
          <w:ilvl w:val="1"/>
          <w:numId w:val="109"/>
        </w:numPr>
        <w:jc w:val="both"/>
        <w:rPr>
          <w:rFonts w:eastAsiaTheme="minorEastAsia" w:cs="Segoe UI"/>
          <w:color w:val="auto"/>
          <w:szCs w:val="20"/>
        </w:rPr>
      </w:pPr>
      <w:r w:rsidRPr="00F9665C">
        <w:rPr>
          <w:rFonts w:eastAsiaTheme="minorEastAsia" w:cs="Segoe UI"/>
          <w:color w:val="auto"/>
          <w:szCs w:val="20"/>
        </w:rPr>
        <w:lastRenderedPageBreak/>
        <w:t xml:space="preserve">Klauzula ubezpieczenia dodatkowych kosztów pracy w godzinach nadliczbowych, nocnych i w dniach wolnych od pracy oraz frachtu ekspresowego </w:t>
      </w:r>
    </w:p>
    <w:p w14:paraId="0D385BF3" w14:textId="77F1990B" w:rsidR="008444BE" w:rsidRPr="00F9665C" w:rsidRDefault="008444BE" w:rsidP="00236B01">
      <w:pPr>
        <w:pStyle w:val="Nagwek3-Segoe"/>
        <w:spacing w:line="240" w:lineRule="auto"/>
        <w:ind w:left="357"/>
        <w:jc w:val="both"/>
        <w:rPr>
          <w:b w:val="0"/>
          <w:bCs/>
          <w:color w:val="auto"/>
        </w:rPr>
      </w:pPr>
      <w:r w:rsidRPr="00F9665C">
        <w:rPr>
          <w:b w:val="0"/>
          <w:bCs/>
          <w:color w:val="auto"/>
        </w:rPr>
        <w:t xml:space="preserve">Ubezpieczyciel pokrywa dodatkowe koszty pracy w godzinach nadliczbowych, nocnych </w:t>
      </w:r>
      <w:r w:rsidRPr="00F9665C">
        <w:rPr>
          <w:b w:val="0"/>
          <w:bCs/>
          <w:color w:val="auto"/>
        </w:rPr>
        <w:br/>
        <w:t xml:space="preserve">i w dniach wolnych od pracy oraz frachtu ekspresowego (z włączeniem frachtu lotniczego) pod warunkiem że koszty takie są poniesione w związku ze szkodą w ubezpieczonych przedmiotach, objętych zakresem ubezpieczenia zgodnie z niniejszą umową. </w:t>
      </w:r>
    </w:p>
    <w:p w14:paraId="2711418C" w14:textId="427BD212" w:rsidR="008444BE" w:rsidRPr="00F9665C" w:rsidRDefault="008444BE" w:rsidP="00236B01">
      <w:pPr>
        <w:pStyle w:val="Nagwek3-Segoe"/>
        <w:spacing w:line="240" w:lineRule="auto"/>
        <w:ind w:left="357"/>
        <w:jc w:val="both"/>
        <w:rPr>
          <w:b w:val="0"/>
          <w:bCs/>
          <w:color w:val="auto"/>
        </w:rPr>
      </w:pPr>
      <w:r w:rsidRPr="00F9665C">
        <w:rPr>
          <w:b w:val="0"/>
          <w:bCs/>
          <w:color w:val="auto"/>
        </w:rPr>
        <w:t xml:space="preserve">Limit odpowiedzialności na jedno i wszystkie zdarzenia w okresie ubezpieczenia </w:t>
      </w:r>
      <w:r w:rsidR="004C6E27" w:rsidRPr="00F9665C">
        <w:rPr>
          <w:b w:val="0"/>
          <w:bCs/>
          <w:color w:val="auto"/>
        </w:rPr>
        <w:br/>
        <w:t>–</w:t>
      </w:r>
      <w:r w:rsidRPr="00F9665C">
        <w:rPr>
          <w:b w:val="0"/>
          <w:bCs/>
          <w:color w:val="auto"/>
        </w:rPr>
        <w:t xml:space="preserve"> 200</w:t>
      </w:r>
      <w:r w:rsidR="004C6E27" w:rsidRPr="00F9665C">
        <w:rPr>
          <w:b w:val="0"/>
          <w:bCs/>
          <w:color w:val="auto"/>
        </w:rPr>
        <w:t xml:space="preserve"> </w:t>
      </w:r>
      <w:r w:rsidRPr="00F9665C">
        <w:rPr>
          <w:b w:val="0"/>
          <w:bCs/>
          <w:color w:val="auto"/>
        </w:rPr>
        <w:t>000,00 zł</w:t>
      </w:r>
      <w:r w:rsidR="00796E3F" w:rsidRPr="00F9665C">
        <w:rPr>
          <w:b w:val="0"/>
          <w:bCs/>
          <w:color w:val="auto"/>
        </w:rPr>
        <w:t>.</w:t>
      </w:r>
    </w:p>
    <w:p w14:paraId="62898D6E" w14:textId="77777777" w:rsidR="00993410" w:rsidRPr="00F9665C" w:rsidRDefault="0015722C" w:rsidP="00236B01">
      <w:pPr>
        <w:pStyle w:val="Nagwek3-Segoe"/>
        <w:numPr>
          <w:ilvl w:val="1"/>
          <w:numId w:val="109"/>
        </w:numPr>
        <w:jc w:val="both"/>
        <w:rPr>
          <w:rFonts w:eastAsiaTheme="minorEastAsia" w:cs="Segoe UI"/>
          <w:color w:val="auto"/>
          <w:szCs w:val="20"/>
        </w:rPr>
      </w:pPr>
      <w:r w:rsidRPr="00F9665C">
        <w:rPr>
          <w:rFonts w:eastAsiaTheme="minorEastAsia" w:cs="Segoe UI"/>
          <w:color w:val="auto"/>
          <w:szCs w:val="20"/>
        </w:rPr>
        <w:t>Klauzula automatycznego pokrycia</w:t>
      </w:r>
    </w:p>
    <w:p w14:paraId="016E4700" w14:textId="77777777" w:rsidR="00993410" w:rsidRPr="00F9665C" w:rsidRDefault="0015722C" w:rsidP="00236B01">
      <w:pPr>
        <w:pStyle w:val="Nagwek3-Segoe"/>
        <w:spacing w:line="240" w:lineRule="auto"/>
        <w:ind w:left="357"/>
        <w:jc w:val="both"/>
        <w:rPr>
          <w:b w:val="0"/>
          <w:bCs/>
          <w:color w:val="auto"/>
        </w:rPr>
      </w:pPr>
      <w:r w:rsidRPr="00F9665C">
        <w:rPr>
          <w:b w:val="0"/>
          <w:bCs/>
          <w:color w:val="auto"/>
        </w:rPr>
        <w:t xml:space="preserve">Automatyczną ochroną ubezpieczeniową objęte są zarówno nowo nabyte budynki i budowle, środki trwałe, wyposażenie jak i wzrost ich wartości  w wyniku poczynionych inwestycji w okresie ubezpieczenia oraz w okresie do </w:t>
      </w:r>
      <w:r w:rsidR="00993410" w:rsidRPr="00F9665C">
        <w:rPr>
          <w:b w:val="0"/>
          <w:bCs/>
          <w:color w:val="auto"/>
        </w:rPr>
        <w:t>3</w:t>
      </w:r>
      <w:r w:rsidRPr="00F9665C">
        <w:rPr>
          <w:b w:val="0"/>
          <w:bCs/>
          <w:color w:val="auto"/>
        </w:rPr>
        <w:t xml:space="preserve"> miesięcy przed początkiem okresu ubezpieczenia.</w:t>
      </w:r>
    </w:p>
    <w:p w14:paraId="1B08CBB1" w14:textId="4341BE60" w:rsidR="00BF25B5" w:rsidRPr="00F9665C" w:rsidRDefault="0015722C" w:rsidP="00D70A43">
      <w:pPr>
        <w:pStyle w:val="Nagwek3-Segoe"/>
        <w:spacing w:line="240" w:lineRule="auto"/>
        <w:ind w:left="357"/>
        <w:jc w:val="both"/>
        <w:rPr>
          <w:b w:val="0"/>
          <w:bCs/>
          <w:color w:val="auto"/>
        </w:rPr>
      </w:pPr>
      <w:r w:rsidRPr="00F9665C">
        <w:rPr>
          <w:b w:val="0"/>
          <w:bCs/>
          <w:color w:val="auto"/>
        </w:rPr>
        <w:t xml:space="preserve">Ochrona rozpoczyna się z dniem przejścia ryzyka na Ubezpieczonego (nie wcześniej </w:t>
      </w:r>
      <w:r w:rsidR="00236B01">
        <w:rPr>
          <w:b w:val="0"/>
          <w:bCs/>
          <w:color w:val="auto"/>
        </w:rPr>
        <w:br/>
      </w:r>
      <w:r w:rsidRPr="00F9665C">
        <w:rPr>
          <w:b w:val="0"/>
          <w:bCs/>
          <w:color w:val="auto"/>
        </w:rPr>
        <w:t xml:space="preserve">niż od początku okresu ubezpieczenia). Nowo nabywane budynki i budowle, środki trwałe, wyposażenie są automatycznie objęte ochroną w całości z dniem przejścia na Ubezpieczonego ryzyka związanego z posiadaniem tego mienia. </w:t>
      </w:r>
    </w:p>
    <w:p w14:paraId="2A6560D6" w14:textId="4C312E55" w:rsidR="00F44411" w:rsidRPr="00F9665C" w:rsidRDefault="0015722C" w:rsidP="00D70A43">
      <w:pPr>
        <w:pStyle w:val="Nagwek3-Segoe"/>
        <w:spacing w:line="240" w:lineRule="auto"/>
        <w:ind w:left="357"/>
        <w:jc w:val="both"/>
        <w:rPr>
          <w:b w:val="0"/>
          <w:bCs/>
          <w:color w:val="auto"/>
        </w:rPr>
      </w:pPr>
      <w:r w:rsidRPr="00F9665C">
        <w:rPr>
          <w:b w:val="0"/>
          <w:bCs/>
          <w:color w:val="auto"/>
        </w:rPr>
        <w:t xml:space="preserve">Limit odpowiedzialności wynosi 20% łącznej sumy ubezpieczenia zgłoszonej do ubezpieczenia </w:t>
      </w:r>
      <w:r w:rsidR="00236B01">
        <w:rPr>
          <w:b w:val="0"/>
          <w:bCs/>
          <w:color w:val="auto"/>
        </w:rPr>
        <w:br/>
      </w:r>
      <w:r w:rsidRPr="00F9665C">
        <w:rPr>
          <w:b w:val="0"/>
          <w:bCs/>
          <w:color w:val="auto"/>
        </w:rPr>
        <w:t xml:space="preserve">w danym ryzyku na początku okresu ubezpieczenia. </w:t>
      </w:r>
    </w:p>
    <w:p w14:paraId="0174F5CB" w14:textId="5F024A05" w:rsidR="00F44411" w:rsidRPr="00F9665C" w:rsidRDefault="0015722C" w:rsidP="00D70A43">
      <w:pPr>
        <w:pStyle w:val="Nagwek3-Segoe"/>
        <w:spacing w:line="240" w:lineRule="auto"/>
        <w:ind w:left="357"/>
        <w:jc w:val="both"/>
        <w:rPr>
          <w:b w:val="0"/>
          <w:bCs/>
          <w:color w:val="auto"/>
        </w:rPr>
      </w:pPr>
      <w:r w:rsidRPr="00F9665C">
        <w:rPr>
          <w:b w:val="0"/>
          <w:bCs/>
          <w:color w:val="auto"/>
        </w:rPr>
        <w:t xml:space="preserve">Rozliczenie wzrostu majątku na podstawie niniejszej klauzuli będzie następowało na wniosek Ubezpieczyciela do końca miesiąca przypadającego po zakończeniu okresu ubezpieczenia. </w:t>
      </w:r>
      <w:r w:rsidR="00236B01">
        <w:rPr>
          <w:b w:val="0"/>
          <w:bCs/>
          <w:color w:val="auto"/>
        </w:rPr>
        <w:br/>
      </w:r>
      <w:r w:rsidRPr="00F9665C">
        <w:rPr>
          <w:b w:val="0"/>
          <w:bCs/>
          <w:color w:val="auto"/>
        </w:rPr>
        <w:t xml:space="preserve">W przypadku wzrostu wartości mienia o więcej niż 10% wartości zgłoszonego mienia </w:t>
      </w:r>
      <w:r w:rsidR="00236B01">
        <w:rPr>
          <w:b w:val="0"/>
          <w:bCs/>
          <w:color w:val="auto"/>
        </w:rPr>
        <w:br/>
      </w:r>
      <w:r w:rsidRPr="00F9665C">
        <w:rPr>
          <w:b w:val="0"/>
          <w:bCs/>
          <w:color w:val="auto"/>
        </w:rPr>
        <w:t xml:space="preserve">do ubezpieczenia z początku okresu ubezpieczenia rozliczenie nastąpi wg „pro rata </w:t>
      </w:r>
      <w:proofErr w:type="spellStart"/>
      <w:r w:rsidRPr="00F9665C">
        <w:rPr>
          <w:b w:val="0"/>
          <w:bCs/>
          <w:color w:val="auto"/>
        </w:rPr>
        <w:t>tempris</w:t>
      </w:r>
      <w:proofErr w:type="spellEnd"/>
      <w:r w:rsidRPr="00F9665C">
        <w:rPr>
          <w:b w:val="0"/>
          <w:bCs/>
          <w:color w:val="auto"/>
        </w:rPr>
        <w:t xml:space="preserve">” </w:t>
      </w:r>
      <w:r w:rsidR="00236B01">
        <w:rPr>
          <w:b w:val="0"/>
          <w:bCs/>
          <w:color w:val="auto"/>
        </w:rPr>
        <w:br/>
      </w:r>
      <w:r w:rsidRPr="00F9665C">
        <w:rPr>
          <w:b w:val="0"/>
          <w:bCs/>
          <w:color w:val="auto"/>
        </w:rPr>
        <w:t>za każdy dzień ochrony na podstawie klauzuli warunków i taryf.</w:t>
      </w:r>
    </w:p>
    <w:p w14:paraId="345188A9" w14:textId="77777777" w:rsidR="00F44411" w:rsidRPr="00F9665C" w:rsidRDefault="0015722C" w:rsidP="00D70A43">
      <w:pPr>
        <w:pStyle w:val="Nagwek3-Segoe"/>
        <w:spacing w:line="240" w:lineRule="auto"/>
        <w:ind w:left="357"/>
        <w:jc w:val="both"/>
        <w:rPr>
          <w:b w:val="0"/>
          <w:bCs/>
          <w:color w:val="auto"/>
        </w:rPr>
      </w:pPr>
      <w:r w:rsidRPr="00F9665C">
        <w:rPr>
          <w:b w:val="0"/>
          <w:bCs/>
          <w:color w:val="auto"/>
        </w:rPr>
        <w:t>W przypadku, gdy wartość budynków, budowli, środków trwałych i wyposażenia w okresie ubezpieczenia ulegnie zmniejszeniu, np. wskutek zbycia, likwidacji bądź obniżenia wartości składnika mienia, Ubezpieczyciel dokona rozliczenia składki stosując odpowiednio zasady określone dla rozliczenia wzrostu wartości mienia.</w:t>
      </w:r>
    </w:p>
    <w:p w14:paraId="5DF9D969" w14:textId="75DE92BB" w:rsidR="008444BE" w:rsidRPr="00F9665C" w:rsidRDefault="0015722C" w:rsidP="00D70A43">
      <w:pPr>
        <w:pStyle w:val="Nagwek3-Segoe"/>
        <w:spacing w:line="240" w:lineRule="auto"/>
        <w:ind w:left="357"/>
        <w:jc w:val="both"/>
        <w:rPr>
          <w:b w:val="0"/>
          <w:bCs/>
          <w:color w:val="auto"/>
        </w:rPr>
      </w:pPr>
      <w:r w:rsidRPr="00F9665C">
        <w:rPr>
          <w:b w:val="0"/>
          <w:bCs/>
          <w:color w:val="auto"/>
        </w:rPr>
        <w:t xml:space="preserve">Ochrona ubezpieczeniowa dla nowo nabytych budynków i budowli, środków trwałych </w:t>
      </w:r>
      <w:r w:rsidR="00236B01">
        <w:rPr>
          <w:b w:val="0"/>
          <w:bCs/>
          <w:color w:val="auto"/>
        </w:rPr>
        <w:br/>
      </w:r>
      <w:r w:rsidRPr="00F9665C">
        <w:rPr>
          <w:b w:val="0"/>
          <w:bCs/>
          <w:color w:val="auto"/>
        </w:rPr>
        <w:t>i wyposażenia o więcej niż 30% limitu, to odpowiedzialności rozpoczyna się od dnia następnego po złożeniu do Ubezpieczyciela wniosku o doubezpieczenie.</w:t>
      </w:r>
    </w:p>
    <w:p w14:paraId="55168894" w14:textId="77777777" w:rsidR="008444BE" w:rsidRPr="00F9665C" w:rsidRDefault="008444BE" w:rsidP="00236B01">
      <w:pPr>
        <w:pStyle w:val="Nagwek3-Segoe"/>
        <w:numPr>
          <w:ilvl w:val="1"/>
          <w:numId w:val="109"/>
        </w:numPr>
        <w:rPr>
          <w:rFonts w:eastAsiaTheme="minorEastAsia" w:cs="Segoe UI"/>
          <w:color w:val="auto"/>
          <w:szCs w:val="20"/>
        </w:rPr>
      </w:pPr>
      <w:r w:rsidRPr="00F9665C">
        <w:rPr>
          <w:rFonts w:eastAsiaTheme="minorEastAsia" w:cs="Segoe UI"/>
          <w:color w:val="auto"/>
          <w:szCs w:val="20"/>
        </w:rPr>
        <w:t>Ryzyko szkód elektrycznych</w:t>
      </w:r>
    </w:p>
    <w:p w14:paraId="1613FB8C" w14:textId="76B005DE" w:rsidR="008444BE" w:rsidRPr="00F9665C" w:rsidRDefault="008444BE" w:rsidP="0065724A">
      <w:pPr>
        <w:pStyle w:val="Nagwek3-Segoe"/>
        <w:spacing w:line="240" w:lineRule="auto"/>
        <w:ind w:left="357"/>
        <w:jc w:val="both"/>
        <w:rPr>
          <w:b w:val="0"/>
          <w:bCs/>
          <w:color w:val="auto"/>
        </w:rPr>
      </w:pPr>
      <w:r w:rsidRPr="00F9665C">
        <w:rPr>
          <w:b w:val="0"/>
          <w:bCs/>
          <w:color w:val="auto"/>
        </w:rPr>
        <w:t xml:space="preserve">Ochroną objęte są szkody powstałe w wyniku zmian napięcia, całkowitego zaniku napięcia, </w:t>
      </w:r>
      <w:r w:rsidR="00236B01">
        <w:rPr>
          <w:b w:val="0"/>
          <w:bCs/>
          <w:color w:val="auto"/>
        </w:rPr>
        <w:br/>
      </w:r>
      <w:r w:rsidRPr="00F9665C">
        <w:rPr>
          <w:b w:val="0"/>
          <w:bCs/>
          <w:color w:val="auto"/>
        </w:rPr>
        <w:t xml:space="preserve">oraz innych szkód elektrycznych w tym w szczególności zwarcia, przetężenia, uszkodzenia izolacji, niezadziałania zabezpieczeń itp. </w:t>
      </w:r>
      <w:r w:rsidR="00FF64F8" w:rsidRPr="00F9665C">
        <w:rPr>
          <w:b w:val="0"/>
          <w:bCs/>
          <w:color w:val="auto"/>
        </w:rPr>
        <w:t xml:space="preserve">– limit odpowiedzialności </w:t>
      </w:r>
      <w:r w:rsidR="00931931" w:rsidRPr="00F9665C">
        <w:rPr>
          <w:b w:val="0"/>
          <w:bCs/>
          <w:color w:val="auto"/>
        </w:rPr>
        <w:t>200 </w:t>
      </w:r>
      <w:r w:rsidR="00FF64F8" w:rsidRPr="00F9665C">
        <w:rPr>
          <w:b w:val="0"/>
          <w:bCs/>
          <w:color w:val="auto"/>
        </w:rPr>
        <w:t xml:space="preserve">000 zł na jedno </w:t>
      </w:r>
      <w:r w:rsidR="00C64D9A" w:rsidRPr="00F9665C">
        <w:rPr>
          <w:b w:val="0"/>
          <w:bCs/>
          <w:color w:val="auto"/>
        </w:rPr>
        <w:br/>
      </w:r>
      <w:r w:rsidR="00FF64F8" w:rsidRPr="00F9665C">
        <w:rPr>
          <w:b w:val="0"/>
          <w:bCs/>
          <w:color w:val="auto"/>
        </w:rPr>
        <w:t>i wszystkie zdarzenia</w:t>
      </w:r>
      <w:r w:rsidR="00F339CE" w:rsidRPr="00F9665C">
        <w:rPr>
          <w:b w:val="0"/>
          <w:bCs/>
          <w:color w:val="auto"/>
        </w:rPr>
        <w:t xml:space="preserve"> (limit nie dotyczy jednak szkód wynikłych z pośredniego uderzenia pioruna, działania wyładowań atmosferycznych – w tym zakresie nie dopuszcza się limitów ograniczających odpowiedzialność Ubezpieczyciela).</w:t>
      </w:r>
    </w:p>
    <w:p w14:paraId="17A5F29E" w14:textId="77777777" w:rsidR="008444BE" w:rsidRPr="00F9665C" w:rsidRDefault="008444BE" w:rsidP="00236B01">
      <w:pPr>
        <w:pStyle w:val="Nagwek3-Segoe"/>
        <w:numPr>
          <w:ilvl w:val="1"/>
          <w:numId w:val="109"/>
        </w:numPr>
        <w:rPr>
          <w:rFonts w:eastAsiaTheme="minorEastAsia" w:cs="Segoe UI"/>
          <w:b w:val="0"/>
          <w:bCs/>
          <w:color w:val="auto"/>
          <w:sz w:val="22"/>
          <w:lang w:eastAsia="pl-PL"/>
        </w:rPr>
      </w:pPr>
      <w:r w:rsidRPr="00F9665C">
        <w:rPr>
          <w:rFonts w:eastAsiaTheme="minorEastAsia" w:cs="Segoe UI"/>
          <w:color w:val="auto"/>
          <w:szCs w:val="20"/>
        </w:rPr>
        <w:t>Automatyczne pokrycie nowych lokalizacji</w:t>
      </w:r>
    </w:p>
    <w:p w14:paraId="5459592F" w14:textId="59DE1241" w:rsidR="008444BE" w:rsidRPr="00F9665C" w:rsidRDefault="008444BE" w:rsidP="0065724A">
      <w:pPr>
        <w:pStyle w:val="Nagwek3-Segoe"/>
        <w:spacing w:line="240" w:lineRule="auto"/>
        <w:ind w:left="357"/>
        <w:jc w:val="both"/>
        <w:rPr>
          <w:b w:val="0"/>
          <w:bCs/>
          <w:color w:val="auto"/>
        </w:rPr>
      </w:pPr>
      <w:r w:rsidRPr="00F9665C">
        <w:rPr>
          <w:b w:val="0"/>
          <w:bCs/>
          <w:color w:val="auto"/>
        </w:rPr>
        <w:t>Mienie znajdujące się w nowych lokalizacjach, objęte zostaje automatycznie ochroną ubezpieczeniową</w:t>
      </w:r>
      <w:r w:rsidR="00FF64F8" w:rsidRPr="00F9665C">
        <w:rPr>
          <w:b w:val="0"/>
          <w:bCs/>
          <w:color w:val="auto"/>
        </w:rPr>
        <w:t xml:space="preserve">, pod warunkiem, że spełnienia minimalne wymogi co do zabezpieczeń, </w:t>
      </w:r>
      <w:r w:rsidR="00236B01">
        <w:rPr>
          <w:b w:val="0"/>
          <w:bCs/>
          <w:color w:val="auto"/>
        </w:rPr>
        <w:br/>
      </w:r>
      <w:r w:rsidR="00FF64F8" w:rsidRPr="00F9665C">
        <w:rPr>
          <w:b w:val="0"/>
          <w:bCs/>
          <w:color w:val="auto"/>
        </w:rPr>
        <w:t>jak w znanych już lokalizacjach</w:t>
      </w:r>
      <w:r w:rsidRPr="00F9665C">
        <w:rPr>
          <w:b w:val="0"/>
          <w:bCs/>
          <w:color w:val="auto"/>
        </w:rPr>
        <w:t>. Ochrona ubezpieczeniowa dla nowopowstałych lokalizacji rozpoczyna się automatycznie:</w:t>
      </w:r>
    </w:p>
    <w:p w14:paraId="02BF4C5A" w14:textId="77777777" w:rsidR="008444BE" w:rsidRPr="00F9665C" w:rsidRDefault="008444BE" w:rsidP="008A50D5">
      <w:pPr>
        <w:pStyle w:val="Nagwek3-Segoe"/>
        <w:numPr>
          <w:ilvl w:val="0"/>
          <w:numId w:val="47"/>
        </w:numPr>
        <w:spacing w:line="240" w:lineRule="auto"/>
        <w:jc w:val="both"/>
        <w:rPr>
          <w:b w:val="0"/>
          <w:bCs/>
          <w:color w:val="auto"/>
        </w:rPr>
      </w:pPr>
      <w:r w:rsidRPr="00F9665C">
        <w:rPr>
          <w:b w:val="0"/>
          <w:bCs/>
          <w:color w:val="auto"/>
        </w:rPr>
        <w:t>w pierwszym dniu obowiązywania kontraktu najmu itp. dla budynków lub pomieszczeń najmowanych przez Ubezpieczającego,</w:t>
      </w:r>
    </w:p>
    <w:p w14:paraId="7FE0B7DD" w14:textId="77777777" w:rsidR="008444BE" w:rsidRPr="00F9665C" w:rsidRDefault="008444BE" w:rsidP="008A50D5">
      <w:pPr>
        <w:pStyle w:val="Nagwek3-Segoe"/>
        <w:numPr>
          <w:ilvl w:val="0"/>
          <w:numId w:val="47"/>
        </w:numPr>
        <w:spacing w:line="240" w:lineRule="auto"/>
        <w:jc w:val="both"/>
        <w:rPr>
          <w:b w:val="0"/>
          <w:bCs/>
          <w:color w:val="auto"/>
        </w:rPr>
      </w:pPr>
      <w:r w:rsidRPr="00F9665C">
        <w:rPr>
          <w:b w:val="0"/>
          <w:bCs/>
          <w:color w:val="auto"/>
        </w:rPr>
        <w:t>w pierwszym dniu po podpisaniu umowy kupna itp. i formalnym przejściu własności nieruchomości na Ubezpieczającego w przypadku zakupu nowych nieruchomości,</w:t>
      </w:r>
    </w:p>
    <w:p w14:paraId="6AFA88B4" w14:textId="77777777" w:rsidR="008444BE" w:rsidRPr="00F9665C" w:rsidRDefault="008444BE" w:rsidP="008A50D5">
      <w:pPr>
        <w:pStyle w:val="Nagwek3-Segoe"/>
        <w:numPr>
          <w:ilvl w:val="0"/>
          <w:numId w:val="47"/>
        </w:numPr>
        <w:spacing w:line="240" w:lineRule="auto"/>
        <w:jc w:val="both"/>
        <w:rPr>
          <w:b w:val="0"/>
          <w:bCs/>
          <w:color w:val="auto"/>
        </w:rPr>
      </w:pPr>
      <w:r w:rsidRPr="00F9665C">
        <w:rPr>
          <w:b w:val="0"/>
          <w:bCs/>
          <w:color w:val="auto"/>
        </w:rPr>
        <w:lastRenderedPageBreak/>
        <w:t>w pierwszym dniu po podpisaniu i przekazaniu stosownego protokołu zdawczo-odbiorczego dla nowo wybudowanych lub wyremontowanych budynków, odbieranych przez Ubezpieczającego,</w:t>
      </w:r>
    </w:p>
    <w:p w14:paraId="4F3E6A40" w14:textId="0340C319" w:rsidR="00A93C4F" w:rsidRPr="00F9665C" w:rsidRDefault="008444BE" w:rsidP="008A50D5">
      <w:pPr>
        <w:pStyle w:val="Nagwek3-Segoe"/>
        <w:numPr>
          <w:ilvl w:val="0"/>
          <w:numId w:val="47"/>
        </w:numPr>
        <w:spacing w:line="240" w:lineRule="auto"/>
        <w:jc w:val="both"/>
        <w:rPr>
          <w:b w:val="0"/>
          <w:bCs/>
          <w:color w:val="auto"/>
        </w:rPr>
      </w:pPr>
      <w:r w:rsidRPr="00F9665C">
        <w:rPr>
          <w:b w:val="0"/>
          <w:bCs/>
          <w:color w:val="auto"/>
        </w:rPr>
        <w:t xml:space="preserve">w pierwszym dniu po podpisaniu umowy o przedstawicielstwo lub innej umowy </w:t>
      </w:r>
      <w:r w:rsidR="00507EB9" w:rsidRPr="00F9665C">
        <w:rPr>
          <w:b w:val="0"/>
          <w:bCs/>
          <w:color w:val="auto"/>
        </w:rPr>
        <w:br/>
      </w:r>
      <w:r w:rsidRPr="00F9665C">
        <w:rPr>
          <w:b w:val="0"/>
          <w:bCs/>
          <w:color w:val="auto"/>
        </w:rPr>
        <w:t xml:space="preserve">o podobnym charakterze w przypadku rozpoczęcia współpracy z przedstawicielami, </w:t>
      </w:r>
      <w:r w:rsidR="00507EB9" w:rsidRPr="00F9665C">
        <w:rPr>
          <w:b w:val="0"/>
          <w:bCs/>
          <w:color w:val="auto"/>
        </w:rPr>
        <w:br/>
      </w:r>
      <w:r w:rsidRPr="00F9665C">
        <w:rPr>
          <w:b w:val="0"/>
          <w:bCs/>
          <w:color w:val="auto"/>
        </w:rPr>
        <w:t>o ile gestia ubezpieczenia leży po stronie Ubezpieczającego</w:t>
      </w:r>
      <w:r w:rsidR="00B948B1" w:rsidRPr="00F9665C">
        <w:rPr>
          <w:b w:val="0"/>
          <w:bCs/>
          <w:color w:val="auto"/>
        </w:rPr>
        <w:t>.</w:t>
      </w:r>
    </w:p>
    <w:p w14:paraId="50DB287B" w14:textId="77777777" w:rsidR="00210DB4" w:rsidRPr="00F9665C" w:rsidRDefault="0053727D" w:rsidP="00236B01">
      <w:pPr>
        <w:pStyle w:val="Nagwek3-Segoe"/>
        <w:numPr>
          <w:ilvl w:val="1"/>
          <w:numId w:val="109"/>
        </w:numPr>
        <w:rPr>
          <w:rFonts w:eastAsiaTheme="minorEastAsia" w:cs="Segoe UI"/>
          <w:color w:val="auto"/>
          <w:szCs w:val="20"/>
        </w:rPr>
      </w:pPr>
      <w:r w:rsidRPr="00F9665C">
        <w:rPr>
          <w:rFonts w:eastAsiaTheme="minorEastAsia" w:cs="Segoe UI"/>
          <w:color w:val="auto"/>
          <w:szCs w:val="20"/>
        </w:rPr>
        <w:t>Klauzula automatycznego pokrycia podmiotów zależnych</w:t>
      </w:r>
    </w:p>
    <w:p w14:paraId="2D2FEEDD" w14:textId="376F2427" w:rsidR="0053727D" w:rsidRPr="00886E78" w:rsidRDefault="000A747D" w:rsidP="00886E78">
      <w:pPr>
        <w:pStyle w:val="Nagwek3-Segoe"/>
        <w:spacing w:line="240" w:lineRule="auto"/>
        <w:ind w:left="357"/>
        <w:jc w:val="both"/>
        <w:rPr>
          <w:b w:val="0"/>
          <w:bCs/>
          <w:color w:val="auto"/>
        </w:rPr>
      </w:pPr>
      <w:r w:rsidRPr="00F9665C">
        <w:rPr>
          <w:b w:val="0"/>
          <w:bCs/>
          <w:color w:val="auto"/>
        </w:rPr>
        <w:t>W</w:t>
      </w:r>
      <w:r w:rsidR="0053727D" w:rsidRPr="00F9665C">
        <w:rPr>
          <w:b w:val="0"/>
          <w:bCs/>
          <w:color w:val="auto"/>
        </w:rPr>
        <w:t xml:space="preserve"> przypadku wydzielenia ze struktur Ubezpieczonego podmiotów zależnych, </w:t>
      </w:r>
      <w:r w:rsidRPr="00F9665C">
        <w:rPr>
          <w:b w:val="0"/>
          <w:bCs/>
          <w:color w:val="auto"/>
        </w:rPr>
        <w:t xml:space="preserve">zostanie </w:t>
      </w:r>
      <w:r w:rsidR="0053727D" w:rsidRPr="00F9665C">
        <w:rPr>
          <w:b w:val="0"/>
          <w:bCs/>
          <w:color w:val="auto"/>
        </w:rPr>
        <w:t>automatycz</w:t>
      </w:r>
      <w:r w:rsidRPr="00F9665C">
        <w:rPr>
          <w:b w:val="0"/>
          <w:bCs/>
          <w:color w:val="auto"/>
        </w:rPr>
        <w:t>nie</w:t>
      </w:r>
      <w:r w:rsidR="0053727D" w:rsidRPr="00F9665C">
        <w:rPr>
          <w:b w:val="0"/>
          <w:bCs/>
          <w:color w:val="auto"/>
        </w:rPr>
        <w:t xml:space="preserve"> udziel</w:t>
      </w:r>
      <w:r w:rsidRPr="00F9665C">
        <w:rPr>
          <w:b w:val="0"/>
          <w:bCs/>
          <w:color w:val="auto"/>
        </w:rPr>
        <w:t>ona</w:t>
      </w:r>
      <w:r w:rsidR="0053727D" w:rsidRPr="00F9665C">
        <w:rPr>
          <w:b w:val="0"/>
          <w:bCs/>
          <w:color w:val="auto"/>
        </w:rPr>
        <w:t xml:space="preserve"> ochrony nowopowstałym </w:t>
      </w:r>
      <w:r w:rsidR="0053727D" w:rsidRPr="00886E78">
        <w:rPr>
          <w:b w:val="0"/>
          <w:bCs/>
          <w:color w:val="auto"/>
        </w:rPr>
        <w:t xml:space="preserve">podmiotom w ramach istniejących umów ubezpieczenia, z zastrzeżeniem przekazania przez ubezpieczonego lub ubezpieczającego informacji o zmianie w terminie 14 dni od jej zajścia. Każda ze stron umowy ubezpieczenia będzie mogła wypowiedzieć umowę ubezpieczenia w odniesieniu do nowopowstałego podmiotu </w:t>
      </w:r>
      <w:r w:rsidR="00236B01">
        <w:rPr>
          <w:b w:val="0"/>
          <w:bCs/>
          <w:color w:val="auto"/>
        </w:rPr>
        <w:br/>
      </w:r>
      <w:r w:rsidR="0053727D" w:rsidRPr="00886E78">
        <w:rPr>
          <w:b w:val="0"/>
          <w:bCs/>
          <w:color w:val="auto"/>
        </w:rPr>
        <w:t>w terminie 30 dni od wydzielenia podmiotu;</w:t>
      </w:r>
    </w:p>
    <w:p w14:paraId="106D0CB1" w14:textId="64A97EE9" w:rsidR="0053727D" w:rsidRPr="00886E78" w:rsidRDefault="00212162" w:rsidP="00886E78">
      <w:pPr>
        <w:pStyle w:val="Nagwek3-Segoe"/>
        <w:spacing w:line="240" w:lineRule="auto"/>
        <w:ind w:left="357"/>
        <w:jc w:val="both"/>
        <w:rPr>
          <w:b w:val="0"/>
          <w:bCs/>
          <w:color w:val="auto"/>
        </w:rPr>
      </w:pPr>
      <w:r w:rsidRPr="00886E78">
        <w:rPr>
          <w:b w:val="0"/>
          <w:bCs/>
          <w:color w:val="auto"/>
        </w:rPr>
        <w:t>W</w:t>
      </w:r>
      <w:r w:rsidR="0053727D" w:rsidRPr="00886E78">
        <w:rPr>
          <w:b w:val="0"/>
          <w:bCs/>
          <w:color w:val="auto"/>
        </w:rPr>
        <w:t xml:space="preserve">arunkiem udzielenia automatycznej ochrony ubezpieczeniowej jest aby podmiot zależny posiadał analogiczny profil działalności jak podmiot z którego się wydzielił, a stan i rodzaj posiadanych zabezpieczeń przeciwpożarowych i </w:t>
      </w:r>
      <w:proofErr w:type="spellStart"/>
      <w:r w:rsidR="0053727D" w:rsidRPr="00886E78">
        <w:rPr>
          <w:b w:val="0"/>
          <w:bCs/>
          <w:color w:val="auto"/>
        </w:rPr>
        <w:t>przeciwkradzieżowych</w:t>
      </w:r>
      <w:proofErr w:type="spellEnd"/>
      <w:r w:rsidR="0053727D" w:rsidRPr="00886E78">
        <w:rPr>
          <w:b w:val="0"/>
          <w:bCs/>
          <w:color w:val="auto"/>
        </w:rPr>
        <w:t xml:space="preserve"> nie uległ zmianie</w:t>
      </w:r>
      <w:r w:rsidRPr="00886E78">
        <w:rPr>
          <w:b w:val="0"/>
          <w:bCs/>
          <w:color w:val="auto"/>
        </w:rPr>
        <w:t>.</w:t>
      </w:r>
    </w:p>
    <w:p w14:paraId="56F2C1FD" w14:textId="0D89CA87" w:rsidR="0053727D" w:rsidRPr="00F66AAA" w:rsidRDefault="0053727D" w:rsidP="00236B01">
      <w:pPr>
        <w:pStyle w:val="Nagwek3-Segoe"/>
        <w:numPr>
          <w:ilvl w:val="1"/>
          <w:numId w:val="109"/>
        </w:numPr>
        <w:rPr>
          <w:rFonts w:eastAsiaTheme="minorEastAsia" w:cs="Segoe UI"/>
          <w:color w:val="auto"/>
          <w:szCs w:val="20"/>
        </w:rPr>
      </w:pPr>
      <w:r>
        <w:rPr>
          <w:rFonts w:eastAsiaTheme="minorEastAsia" w:cs="Segoe UI"/>
          <w:color w:val="auto"/>
          <w:szCs w:val="20"/>
        </w:rPr>
        <w:t>Ub</w:t>
      </w:r>
      <w:r w:rsidR="008444BE" w:rsidRPr="004316DB">
        <w:rPr>
          <w:rFonts w:eastAsiaTheme="minorEastAsia" w:cs="Segoe UI"/>
          <w:color w:val="auto"/>
          <w:szCs w:val="20"/>
        </w:rPr>
        <w:t>ezpieczenie drobnych robót budowlano-montażowych</w:t>
      </w:r>
    </w:p>
    <w:p w14:paraId="06DB0E3D" w14:textId="5FA9E508" w:rsidR="008444BE" w:rsidRPr="00265782" w:rsidRDefault="008444BE" w:rsidP="00265782">
      <w:pPr>
        <w:pStyle w:val="Nagwek3-Segoe"/>
        <w:spacing w:line="240" w:lineRule="auto"/>
        <w:ind w:left="357"/>
        <w:jc w:val="both"/>
        <w:rPr>
          <w:b w:val="0"/>
          <w:bCs/>
          <w:color w:val="auto"/>
        </w:rPr>
      </w:pPr>
      <w:bookmarkStart w:id="13" w:name="_Hlk82675217"/>
      <w:r w:rsidRPr="00265782">
        <w:rPr>
          <w:b w:val="0"/>
          <w:bCs/>
          <w:color w:val="auto"/>
        </w:rPr>
        <w:t xml:space="preserve">Rozszerza się zakres ubezpieczenia o szkody powstałe w związku z prowadzeniem robót budowlano – montażowych, a także modernizacji części budynków i budowli, w tym wyposażenia. Ubezpieczenie obejmie swoim zakresem także roboty budowlano - montażowe prowadzone w/na ubezpieczonym mieniu, oddanym wcześniej do użytkowania/eksploatacji, o ile ich wartość nie przekracza ustalonego limitu </w:t>
      </w:r>
      <w:r w:rsidR="00453979" w:rsidRPr="00265782">
        <w:rPr>
          <w:b w:val="0"/>
          <w:bCs/>
          <w:color w:val="auto"/>
        </w:rPr>
        <w:t>1</w:t>
      </w:r>
      <w:r w:rsidR="0086163E" w:rsidRPr="00265782">
        <w:rPr>
          <w:b w:val="0"/>
          <w:bCs/>
          <w:color w:val="auto"/>
        </w:rPr>
        <w:t xml:space="preserve"> </w:t>
      </w:r>
      <w:r w:rsidRPr="00265782">
        <w:rPr>
          <w:b w:val="0"/>
          <w:bCs/>
          <w:color w:val="auto"/>
        </w:rPr>
        <w:t>000</w:t>
      </w:r>
      <w:r w:rsidR="008B3E63" w:rsidRPr="00265782">
        <w:rPr>
          <w:b w:val="0"/>
          <w:bCs/>
          <w:color w:val="auto"/>
        </w:rPr>
        <w:t xml:space="preserve"> </w:t>
      </w:r>
      <w:r w:rsidRPr="00265782">
        <w:rPr>
          <w:b w:val="0"/>
          <w:bCs/>
          <w:color w:val="auto"/>
        </w:rPr>
        <w:t>000,00 zł</w:t>
      </w:r>
      <w:r w:rsidR="00A93C4F" w:rsidRPr="00265782">
        <w:rPr>
          <w:b w:val="0"/>
          <w:bCs/>
          <w:color w:val="auto"/>
        </w:rPr>
        <w:t>.</w:t>
      </w:r>
    </w:p>
    <w:p w14:paraId="1CBDE53F" w14:textId="5CBC1717" w:rsidR="008444BE" w:rsidRPr="00265782" w:rsidRDefault="008444BE" w:rsidP="00265782">
      <w:pPr>
        <w:pStyle w:val="Nagwek3-Segoe"/>
        <w:spacing w:line="240" w:lineRule="auto"/>
        <w:ind w:left="357"/>
        <w:jc w:val="both"/>
        <w:rPr>
          <w:b w:val="0"/>
          <w:bCs/>
          <w:color w:val="auto"/>
        </w:rPr>
      </w:pPr>
      <w:r w:rsidRPr="00265782">
        <w:rPr>
          <w:b w:val="0"/>
          <w:bCs/>
          <w:color w:val="auto"/>
        </w:rPr>
        <w:t>Odpowiedzialność Ubezpieczyciela w stosunku do mienia ubezpieczonego pozostaje do pełnej sumy ubezpieczenia.</w:t>
      </w:r>
    </w:p>
    <w:p w14:paraId="4C1D6849" w14:textId="13F32DB4" w:rsidR="00507EB9" w:rsidRPr="00265782" w:rsidRDefault="00FF64F8" w:rsidP="00265782">
      <w:pPr>
        <w:pStyle w:val="Nagwek3-Segoe"/>
        <w:spacing w:line="240" w:lineRule="auto"/>
        <w:ind w:left="357"/>
        <w:jc w:val="both"/>
        <w:rPr>
          <w:b w:val="0"/>
          <w:bCs/>
          <w:color w:val="auto"/>
        </w:rPr>
      </w:pPr>
      <w:r w:rsidRPr="00265782">
        <w:rPr>
          <w:b w:val="0"/>
          <w:bCs/>
          <w:color w:val="auto"/>
        </w:rPr>
        <w:t>Ochrona na warunkach niniejszej klauzuli nie obejmuje prac wykonywanych w ramach kontraktów wiążących się z naruszeniem konstrukcji nośnej budynku albo ze zdjęciem pokrycia dachu.</w:t>
      </w:r>
      <w:bookmarkEnd w:id="13"/>
    </w:p>
    <w:p w14:paraId="5C342519"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Ubezpieczenie mienia w transporcie</w:t>
      </w:r>
    </w:p>
    <w:p w14:paraId="57802113" w14:textId="4FC7B8CC" w:rsidR="008444BE" w:rsidRPr="00265782" w:rsidRDefault="008444BE" w:rsidP="00265782">
      <w:pPr>
        <w:pStyle w:val="Nagwek3-Segoe"/>
        <w:spacing w:line="240" w:lineRule="auto"/>
        <w:ind w:left="357"/>
        <w:jc w:val="both"/>
        <w:rPr>
          <w:b w:val="0"/>
          <w:bCs/>
          <w:color w:val="auto"/>
        </w:rPr>
      </w:pPr>
      <w:bookmarkStart w:id="14" w:name="_Hlk97817315"/>
      <w:r w:rsidRPr="00265782">
        <w:rPr>
          <w:b w:val="0"/>
          <w:bCs/>
          <w:color w:val="auto"/>
        </w:rPr>
        <w:t xml:space="preserve">Ubezpieczyciel obejmuje ochroną szkody w ubezpieczonym mieniu podczas transportu drogowego, kolejowego, dokonywanego przez Ubezpieczonego lub osoby, za które ponosi odpowiedzialność, pojazdami własnymi ubezpieczonego lub prywatnymi pojazdami. </w:t>
      </w:r>
    </w:p>
    <w:bookmarkEnd w:id="14"/>
    <w:p w14:paraId="6981AC71" w14:textId="3DCAAC28" w:rsidR="008444BE" w:rsidRPr="00265782" w:rsidRDefault="008444BE" w:rsidP="00265782">
      <w:pPr>
        <w:pStyle w:val="Nagwek3-Segoe"/>
        <w:spacing w:line="240" w:lineRule="auto"/>
        <w:ind w:left="357"/>
        <w:jc w:val="both"/>
        <w:rPr>
          <w:b w:val="0"/>
          <w:bCs/>
          <w:color w:val="auto"/>
        </w:rPr>
      </w:pPr>
      <w:r w:rsidRPr="00265782">
        <w:rPr>
          <w:b w:val="0"/>
          <w:bCs/>
          <w:color w:val="auto"/>
        </w:rPr>
        <w:t xml:space="preserve">Za początek transportu uważa się moment przejęcia ubezpieczonego mienia </w:t>
      </w:r>
      <w:r w:rsidR="00236B01">
        <w:rPr>
          <w:b w:val="0"/>
          <w:bCs/>
          <w:color w:val="auto"/>
        </w:rPr>
        <w:br/>
      </w:r>
      <w:r w:rsidRPr="00265782">
        <w:rPr>
          <w:b w:val="0"/>
          <w:bCs/>
          <w:color w:val="auto"/>
        </w:rPr>
        <w:t>do rozpoczynającego się po tym transportu, a za koniec transportu - wydanie mienia w miejscu docelowym.</w:t>
      </w:r>
    </w:p>
    <w:p w14:paraId="2EC16363" w14:textId="233B5905" w:rsidR="008444BE" w:rsidRPr="00265782" w:rsidRDefault="008444BE" w:rsidP="00265782">
      <w:pPr>
        <w:pStyle w:val="Nagwek3-Segoe"/>
        <w:spacing w:line="240" w:lineRule="auto"/>
        <w:ind w:left="357"/>
        <w:jc w:val="both"/>
        <w:rPr>
          <w:b w:val="0"/>
          <w:bCs/>
          <w:color w:val="auto"/>
        </w:rPr>
      </w:pPr>
      <w:r w:rsidRPr="00265782">
        <w:rPr>
          <w:b w:val="0"/>
          <w:bCs/>
          <w:color w:val="auto"/>
        </w:rPr>
        <w:t xml:space="preserve">Ubezpieczeniem objęte są także szkody powstałe w czasie operacji załadunkowych </w:t>
      </w:r>
      <w:r w:rsidR="00236B01">
        <w:rPr>
          <w:b w:val="0"/>
          <w:bCs/>
          <w:color w:val="auto"/>
        </w:rPr>
        <w:br/>
      </w:r>
      <w:r w:rsidRPr="00265782">
        <w:rPr>
          <w:b w:val="0"/>
          <w:bCs/>
          <w:color w:val="auto"/>
        </w:rPr>
        <w:t>lub wyładunkowych.</w:t>
      </w:r>
    </w:p>
    <w:p w14:paraId="677E5163" w14:textId="6D0E4697" w:rsidR="008444BE" w:rsidRPr="00265782" w:rsidRDefault="008444BE" w:rsidP="00265782">
      <w:pPr>
        <w:pStyle w:val="Nagwek3-Segoe"/>
        <w:spacing w:line="240" w:lineRule="auto"/>
        <w:ind w:left="357"/>
        <w:jc w:val="both"/>
        <w:rPr>
          <w:b w:val="0"/>
          <w:bCs/>
          <w:color w:val="auto"/>
        </w:rPr>
      </w:pPr>
      <w:r w:rsidRPr="00265782">
        <w:rPr>
          <w:b w:val="0"/>
          <w:bCs/>
          <w:color w:val="auto"/>
        </w:rPr>
        <w:t xml:space="preserve">Limit odpowiedzialności na jedno i wszystkie zdarzenia w okresie ubezpieczenia </w:t>
      </w:r>
      <w:r w:rsidRPr="00265782">
        <w:rPr>
          <w:b w:val="0"/>
          <w:bCs/>
          <w:color w:val="auto"/>
        </w:rPr>
        <w:br/>
        <w:t xml:space="preserve">- </w:t>
      </w:r>
      <w:r w:rsidR="004269A3" w:rsidRPr="00265782">
        <w:rPr>
          <w:b w:val="0"/>
          <w:bCs/>
          <w:color w:val="auto"/>
        </w:rPr>
        <w:t>10</w:t>
      </w:r>
      <w:r w:rsidR="007D585E" w:rsidRPr="00265782">
        <w:rPr>
          <w:b w:val="0"/>
          <w:bCs/>
          <w:color w:val="auto"/>
        </w:rPr>
        <w:t xml:space="preserve">0 </w:t>
      </w:r>
      <w:r w:rsidRPr="00265782">
        <w:rPr>
          <w:b w:val="0"/>
          <w:bCs/>
          <w:color w:val="auto"/>
        </w:rPr>
        <w:t>000,00 zł</w:t>
      </w:r>
    </w:p>
    <w:p w14:paraId="74053694"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Ubezpieczenie ryzyka strajku, rozruchów i zamieszek społecznych</w:t>
      </w:r>
    </w:p>
    <w:p w14:paraId="070BB006" w14:textId="4FA293AF" w:rsidR="008444BE" w:rsidRPr="00E16DEC" w:rsidRDefault="008444BE" w:rsidP="00E16DEC">
      <w:pPr>
        <w:pStyle w:val="Nagwek3-Segoe"/>
        <w:spacing w:line="240" w:lineRule="auto"/>
        <w:ind w:left="357"/>
        <w:jc w:val="both"/>
        <w:rPr>
          <w:b w:val="0"/>
          <w:bCs/>
          <w:color w:val="auto"/>
        </w:rPr>
      </w:pPr>
      <w:r w:rsidRPr="00E16DEC">
        <w:rPr>
          <w:b w:val="0"/>
          <w:bCs/>
          <w:color w:val="auto"/>
        </w:rPr>
        <w:t xml:space="preserve">Ubezpieczyciel pokrywa do ustalonego limitu) szkody powstałe w wyniku zdarzeń określonych </w:t>
      </w:r>
      <w:r w:rsidR="00236B01">
        <w:rPr>
          <w:b w:val="0"/>
          <w:bCs/>
          <w:color w:val="auto"/>
        </w:rPr>
        <w:br/>
      </w:r>
      <w:r w:rsidRPr="00E16DEC">
        <w:rPr>
          <w:b w:val="0"/>
          <w:bCs/>
          <w:color w:val="auto"/>
        </w:rPr>
        <w:t>w umowie ubezpieczenia a powstałe w czasie trwania: strajku, zamieszek i rozruchów społecznych.</w:t>
      </w:r>
    </w:p>
    <w:p w14:paraId="666C8B27" w14:textId="77777777" w:rsidR="008444BE" w:rsidRPr="00E16DEC" w:rsidRDefault="008444BE" w:rsidP="00E16DEC">
      <w:pPr>
        <w:pStyle w:val="Nagwek3-Segoe"/>
        <w:spacing w:line="240" w:lineRule="auto"/>
        <w:ind w:left="357"/>
        <w:jc w:val="both"/>
        <w:rPr>
          <w:b w:val="0"/>
          <w:bCs/>
          <w:color w:val="auto"/>
        </w:rPr>
      </w:pPr>
      <w:r w:rsidRPr="00E16DEC">
        <w:rPr>
          <w:b w:val="0"/>
          <w:bCs/>
          <w:color w:val="auto"/>
        </w:rPr>
        <w:t>Ubezpieczenie nie obejmuje szkód powstałych wskutek lub mających pośredni lub bezpośredni związek z następującymi zdarzeniami:</w:t>
      </w:r>
    </w:p>
    <w:p w14:paraId="6D23411D" w14:textId="2B088607" w:rsidR="008444BE" w:rsidRPr="00E16DEC" w:rsidRDefault="008444BE" w:rsidP="008A50D5">
      <w:pPr>
        <w:pStyle w:val="Nagwek3-Segoe"/>
        <w:numPr>
          <w:ilvl w:val="0"/>
          <w:numId w:val="48"/>
        </w:numPr>
        <w:spacing w:line="240" w:lineRule="auto"/>
        <w:jc w:val="both"/>
        <w:rPr>
          <w:b w:val="0"/>
          <w:bCs/>
          <w:color w:val="auto"/>
        </w:rPr>
      </w:pPr>
      <w:r w:rsidRPr="00E16DEC">
        <w:rPr>
          <w:b w:val="0"/>
          <w:bCs/>
          <w:color w:val="auto"/>
        </w:rPr>
        <w:t xml:space="preserve">Wojna, inwazja, działanie nieprzyjacielskie, działania wojenne (niezależnie od tego, </w:t>
      </w:r>
      <w:r w:rsidR="00236B01">
        <w:rPr>
          <w:b w:val="0"/>
          <w:bCs/>
          <w:color w:val="auto"/>
        </w:rPr>
        <w:br/>
      </w:r>
      <w:r w:rsidRPr="00E16DEC">
        <w:rPr>
          <w:b w:val="0"/>
          <w:bCs/>
          <w:color w:val="auto"/>
        </w:rPr>
        <w:t>czy wojna została wypowiedziana, czy nie), wojna domowa.</w:t>
      </w:r>
    </w:p>
    <w:p w14:paraId="7C85EF97" w14:textId="77777777" w:rsidR="008444BE" w:rsidRPr="00E16DEC" w:rsidRDefault="008444BE" w:rsidP="008A50D5">
      <w:pPr>
        <w:pStyle w:val="Nagwek3-Segoe"/>
        <w:numPr>
          <w:ilvl w:val="0"/>
          <w:numId w:val="48"/>
        </w:numPr>
        <w:spacing w:line="240" w:lineRule="auto"/>
        <w:jc w:val="both"/>
        <w:rPr>
          <w:b w:val="0"/>
          <w:bCs/>
          <w:color w:val="auto"/>
        </w:rPr>
      </w:pPr>
      <w:r w:rsidRPr="00E16DEC">
        <w:rPr>
          <w:b w:val="0"/>
          <w:bCs/>
          <w:color w:val="auto"/>
        </w:rPr>
        <w:lastRenderedPageBreak/>
        <w:t>Bunt, zamieszki społeczne o charakterze powstania powszechnego, powstanie zbrojne, rebelia, rewolucja, działanie władzy wojskowej lub uzurpowanej.</w:t>
      </w:r>
    </w:p>
    <w:p w14:paraId="37E6FC2E" w14:textId="1F7C9BA3" w:rsidR="008444BE" w:rsidRPr="00E16DEC" w:rsidRDefault="008444BE" w:rsidP="008A50D5">
      <w:pPr>
        <w:pStyle w:val="Nagwek3-Segoe"/>
        <w:numPr>
          <w:ilvl w:val="0"/>
          <w:numId w:val="48"/>
        </w:numPr>
        <w:spacing w:line="240" w:lineRule="auto"/>
        <w:jc w:val="both"/>
        <w:rPr>
          <w:b w:val="0"/>
          <w:bCs/>
          <w:color w:val="auto"/>
        </w:rPr>
      </w:pPr>
      <w:r w:rsidRPr="00E16DEC">
        <w:rPr>
          <w:b w:val="0"/>
          <w:bCs/>
          <w:color w:val="auto"/>
        </w:rPr>
        <w:t>Działanie osób skierowane przeciwko mieniu z pobudek politycznych lub ideologicznych skierowane przeciwko społeczeństwu z zamiarem jego zastraszenia.</w:t>
      </w:r>
    </w:p>
    <w:p w14:paraId="0A6B89FE" w14:textId="44D7E247" w:rsidR="00CA0346" w:rsidRPr="00E16DEC" w:rsidRDefault="00CA0346" w:rsidP="008A50D5">
      <w:pPr>
        <w:pStyle w:val="Nagwek3-Segoe"/>
        <w:numPr>
          <w:ilvl w:val="0"/>
          <w:numId w:val="48"/>
        </w:numPr>
        <w:spacing w:line="240" w:lineRule="auto"/>
        <w:jc w:val="both"/>
        <w:rPr>
          <w:b w:val="0"/>
          <w:bCs/>
          <w:color w:val="auto"/>
        </w:rPr>
      </w:pPr>
      <w:r w:rsidRPr="00E16DEC">
        <w:rPr>
          <w:b w:val="0"/>
          <w:bCs/>
          <w:color w:val="auto"/>
        </w:rPr>
        <w:t>Akty terroryzmu i sabotażu.</w:t>
      </w:r>
    </w:p>
    <w:p w14:paraId="7BD11F81" w14:textId="77777777" w:rsidR="00AD31AB" w:rsidRPr="00E16DEC" w:rsidRDefault="00AD31AB" w:rsidP="00E16DEC">
      <w:pPr>
        <w:pStyle w:val="Nagwek3-Segoe"/>
        <w:spacing w:line="240" w:lineRule="auto"/>
        <w:ind w:left="357"/>
        <w:jc w:val="both"/>
        <w:rPr>
          <w:b w:val="0"/>
          <w:bCs/>
          <w:color w:val="auto"/>
        </w:rPr>
      </w:pPr>
      <w:r w:rsidRPr="00E16DEC">
        <w:rPr>
          <w:b w:val="0"/>
          <w:bCs/>
          <w:color w:val="auto"/>
        </w:rPr>
        <w:t>Franszyza redukcyjna wynosi 5 000,00 zł.</w:t>
      </w:r>
    </w:p>
    <w:p w14:paraId="047EFE86" w14:textId="06BBCC1B" w:rsidR="00455498" w:rsidRPr="00E16DEC" w:rsidRDefault="008444BE" w:rsidP="00E16DEC">
      <w:pPr>
        <w:pStyle w:val="Nagwek3-Segoe"/>
        <w:spacing w:line="240" w:lineRule="auto"/>
        <w:ind w:left="357"/>
        <w:jc w:val="both"/>
        <w:rPr>
          <w:b w:val="0"/>
          <w:bCs/>
          <w:color w:val="auto"/>
        </w:rPr>
      </w:pPr>
      <w:r w:rsidRPr="00E16DEC">
        <w:rPr>
          <w:b w:val="0"/>
          <w:bCs/>
          <w:color w:val="auto"/>
        </w:rPr>
        <w:t xml:space="preserve">Limit odpowiedzialności na jedno i wszystkie zdarzenia w okresie ubezpieczenia </w:t>
      </w:r>
      <w:r w:rsidR="008B3E63" w:rsidRPr="00E16DEC">
        <w:rPr>
          <w:b w:val="0"/>
          <w:bCs/>
          <w:color w:val="auto"/>
        </w:rPr>
        <w:br/>
        <w:t>–</w:t>
      </w:r>
      <w:r w:rsidRPr="00E16DEC">
        <w:rPr>
          <w:b w:val="0"/>
          <w:bCs/>
          <w:color w:val="auto"/>
        </w:rPr>
        <w:t xml:space="preserve"> 1</w:t>
      </w:r>
      <w:r w:rsidR="008B3E63" w:rsidRPr="00E16DEC">
        <w:rPr>
          <w:b w:val="0"/>
          <w:bCs/>
          <w:color w:val="auto"/>
        </w:rPr>
        <w:t> </w:t>
      </w:r>
      <w:r w:rsidRPr="00E16DEC">
        <w:rPr>
          <w:b w:val="0"/>
          <w:bCs/>
          <w:color w:val="auto"/>
        </w:rPr>
        <w:t>000</w:t>
      </w:r>
      <w:r w:rsidR="008B3E63" w:rsidRPr="00E16DEC">
        <w:rPr>
          <w:b w:val="0"/>
          <w:bCs/>
          <w:color w:val="auto"/>
        </w:rPr>
        <w:t xml:space="preserve"> </w:t>
      </w:r>
      <w:r w:rsidRPr="00E16DEC">
        <w:rPr>
          <w:b w:val="0"/>
          <w:bCs/>
          <w:color w:val="auto"/>
        </w:rPr>
        <w:t>000,00 zł</w:t>
      </w:r>
    </w:p>
    <w:p w14:paraId="6278FA38"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Ubezpieczenie ryzyka terroryzmu</w:t>
      </w:r>
    </w:p>
    <w:p w14:paraId="43B84847" w14:textId="0D950928" w:rsidR="008444BE" w:rsidRPr="00816C66" w:rsidRDefault="008444BE" w:rsidP="00816C66">
      <w:pPr>
        <w:pStyle w:val="Nagwek3-Segoe"/>
        <w:spacing w:line="240" w:lineRule="auto"/>
        <w:ind w:left="357"/>
        <w:jc w:val="both"/>
        <w:rPr>
          <w:b w:val="0"/>
          <w:bCs/>
          <w:color w:val="auto"/>
        </w:rPr>
      </w:pPr>
      <w:r w:rsidRPr="00816C66">
        <w:rPr>
          <w:b w:val="0"/>
          <w:bCs/>
          <w:color w:val="auto"/>
        </w:rPr>
        <w:t xml:space="preserve">Ubezpieczyciel pokrywa do ustalonego limitu szkody powstałe w wyniku zrealizowania </w:t>
      </w:r>
      <w:r w:rsidR="00236B01">
        <w:rPr>
          <w:b w:val="0"/>
          <w:bCs/>
          <w:color w:val="auto"/>
        </w:rPr>
        <w:br/>
      </w:r>
      <w:r w:rsidRPr="00816C66">
        <w:rPr>
          <w:b w:val="0"/>
          <w:bCs/>
          <w:color w:val="auto"/>
        </w:rPr>
        <w:t xml:space="preserve">się zdarzenia objętego umową ubezpieczenia a powstałą w następstwie aktów terrorystycznych. Przez akty terrorystyczne rozumie się działanie osoby lub osób w celu zastraszenia ludności </w:t>
      </w:r>
      <w:r w:rsidR="00236B01">
        <w:rPr>
          <w:b w:val="0"/>
          <w:bCs/>
          <w:color w:val="auto"/>
        </w:rPr>
        <w:br/>
      </w:r>
      <w:r w:rsidRPr="00816C66">
        <w:rPr>
          <w:b w:val="0"/>
          <w:bCs/>
          <w:color w:val="auto"/>
        </w:rPr>
        <w:t>i dezorganizacji życia publicznego przy użyciu przemocy, skierowane przeciwko społeczeństwu i/lub legalnej władzy dla osiągnięcia celów politycznych lub społecznych.</w:t>
      </w:r>
    </w:p>
    <w:p w14:paraId="0D967207" w14:textId="28A9B08E" w:rsidR="00CA0346" w:rsidRPr="00816C66" w:rsidRDefault="00CA0346" w:rsidP="00816C66">
      <w:pPr>
        <w:pStyle w:val="Nagwek3-Segoe"/>
        <w:spacing w:line="240" w:lineRule="auto"/>
        <w:ind w:left="357"/>
        <w:jc w:val="both"/>
        <w:rPr>
          <w:b w:val="0"/>
          <w:bCs/>
          <w:color w:val="auto"/>
        </w:rPr>
      </w:pPr>
      <w:r w:rsidRPr="00816C66">
        <w:rPr>
          <w:b w:val="0"/>
          <w:bCs/>
          <w:color w:val="auto"/>
        </w:rPr>
        <w:t>Ubezpieczenie nie obejmuje szkód powstałych w związku lub wskutek:</w:t>
      </w:r>
    </w:p>
    <w:p w14:paraId="60B036F3" w14:textId="77777777" w:rsidR="00816C66" w:rsidRDefault="00CA0346" w:rsidP="008A50D5">
      <w:pPr>
        <w:pStyle w:val="Nagwek3-Segoe"/>
        <w:numPr>
          <w:ilvl w:val="0"/>
          <w:numId w:val="49"/>
        </w:numPr>
        <w:spacing w:line="240" w:lineRule="auto"/>
        <w:jc w:val="both"/>
        <w:rPr>
          <w:b w:val="0"/>
          <w:bCs/>
          <w:color w:val="auto"/>
        </w:rPr>
      </w:pPr>
      <w:r w:rsidRPr="00816C66">
        <w:rPr>
          <w:b w:val="0"/>
          <w:bCs/>
          <w:color w:val="auto"/>
        </w:rPr>
        <w:t>działania jakichkolwiek substancji chemicznych lub biologicznych,</w:t>
      </w:r>
    </w:p>
    <w:p w14:paraId="61B37955" w14:textId="77777777" w:rsidR="00816C66" w:rsidRDefault="00CA0346" w:rsidP="008A50D5">
      <w:pPr>
        <w:pStyle w:val="Nagwek3-Segoe"/>
        <w:numPr>
          <w:ilvl w:val="0"/>
          <w:numId w:val="49"/>
        </w:numPr>
        <w:spacing w:line="240" w:lineRule="auto"/>
        <w:jc w:val="both"/>
        <w:rPr>
          <w:b w:val="0"/>
          <w:bCs/>
          <w:color w:val="auto"/>
        </w:rPr>
      </w:pPr>
      <w:r w:rsidRPr="00816C66">
        <w:rPr>
          <w:b w:val="0"/>
          <w:bCs/>
          <w:color w:val="auto"/>
        </w:rPr>
        <w:t>gróźb lub fałszywych alarmów,</w:t>
      </w:r>
    </w:p>
    <w:p w14:paraId="10E70DD5" w14:textId="3D429DDA" w:rsidR="00CA0346" w:rsidRPr="00816C66" w:rsidRDefault="00816C66" w:rsidP="008A50D5">
      <w:pPr>
        <w:pStyle w:val="Nagwek3-Segoe"/>
        <w:numPr>
          <w:ilvl w:val="0"/>
          <w:numId w:val="49"/>
        </w:numPr>
        <w:spacing w:line="240" w:lineRule="auto"/>
        <w:jc w:val="both"/>
        <w:rPr>
          <w:b w:val="0"/>
          <w:bCs/>
          <w:color w:val="auto"/>
        </w:rPr>
      </w:pPr>
      <w:r>
        <w:rPr>
          <w:b w:val="0"/>
          <w:bCs/>
          <w:color w:val="auto"/>
        </w:rPr>
        <w:t>s</w:t>
      </w:r>
      <w:r w:rsidR="00CA0346" w:rsidRPr="00816C66">
        <w:rPr>
          <w:b w:val="0"/>
          <w:bCs/>
          <w:color w:val="auto"/>
        </w:rPr>
        <w:t>trajków, rozruchów, zamieszek społecznych.</w:t>
      </w:r>
    </w:p>
    <w:p w14:paraId="46FAE734" w14:textId="3281D26E" w:rsidR="00AD31AB" w:rsidRPr="00816C66" w:rsidRDefault="00AD31AB" w:rsidP="00816C66">
      <w:pPr>
        <w:pStyle w:val="Nagwek3-Segoe"/>
        <w:spacing w:line="240" w:lineRule="auto"/>
        <w:ind w:left="357"/>
        <w:jc w:val="both"/>
        <w:rPr>
          <w:b w:val="0"/>
          <w:bCs/>
          <w:color w:val="auto"/>
        </w:rPr>
      </w:pPr>
      <w:r w:rsidRPr="00816C66">
        <w:rPr>
          <w:b w:val="0"/>
          <w:bCs/>
          <w:color w:val="auto"/>
        </w:rPr>
        <w:t>Franszyza redukcyjna wynosi 5 000,00 zł.</w:t>
      </w:r>
    </w:p>
    <w:p w14:paraId="48392822" w14:textId="61038E2D" w:rsidR="008444BE" w:rsidRPr="00816C66" w:rsidRDefault="008444BE" w:rsidP="00816C66">
      <w:pPr>
        <w:pStyle w:val="Nagwek3-Segoe"/>
        <w:spacing w:line="240" w:lineRule="auto"/>
        <w:ind w:left="357"/>
        <w:jc w:val="both"/>
        <w:rPr>
          <w:b w:val="0"/>
          <w:bCs/>
          <w:color w:val="auto"/>
        </w:rPr>
      </w:pPr>
      <w:r w:rsidRPr="00816C66">
        <w:rPr>
          <w:b w:val="0"/>
          <w:bCs/>
          <w:color w:val="auto"/>
        </w:rPr>
        <w:t xml:space="preserve">Limit odpowiedzialności na jedno i wszystkie zdarzenia w okresie ubezpieczenia </w:t>
      </w:r>
      <w:r w:rsidR="008B3E63" w:rsidRPr="00816C66">
        <w:rPr>
          <w:b w:val="0"/>
          <w:bCs/>
          <w:color w:val="auto"/>
        </w:rPr>
        <w:br/>
        <w:t>–</w:t>
      </w:r>
      <w:r w:rsidRPr="00816C66">
        <w:rPr>
          <w:b w:val="0"/>
          <w:bCs/>
          <w:color w:val="auto"/>
        </w:rPr>
        <w:t xml:space="preserve"> 1</w:t>
      </w:r>
      <w:r w:rsidR="008B3E63" w:rsidRPr="00816C66">
        <w:rPr>
          <w:b w:val="0"/>
          <w:bCs/>
          <w:color w:val="auto"/>
        </w:rPr>
        <w:t> </w:t>
      </w:r>
      <w:r w:rsidRPr="00816C66">
        <w:rPr>
          <w:b w:val="0"/>
          <w:bCs/>
          <w:color w:val="auto"/>
        </w:rPr>
        <w:t>000</w:t>
      </w:r>
      <w:r w:rsidR="008B3E63" w:rsidRPr="00816C66">
        <w:rPr>
          <w:b w:val="0"/>
          <w:bCs/>
          <w:color w:val="auto"/>
        </w:rPr>
        <w:t xml:space="preserve"> </w:t>
      </w:r>
      <w:r w:rsidRPr="00816C66">
        <w:rPr>
          <w:b w:val="0"/>
          <w:bCs/>
          <w:color w:val="auto"/>
        </w:rPr>
        <w:t>000,00 zł</w:t>
      </w:r>
    </w:p>
    <w:p w14:paraId="53C57864"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Ubezpieczenie zwiększonych kosztów działalności</w:t>
      </w:r>
    </w:p>
    <w:p w14:paraId="0D8ADE43" w14:textId="77777777" w:rsidR="005209FD" w:rsidRPr="00816C66" w:rsidRDefault="008444BE" w:rsidP="00816C66">
      <w:pPr>
        <w:pStyle w:val="Nagwek3-Segoe"/>
        <w:spacing w:line="240" w:lineRule="auto"/>
        <w:ind w:left="357"/>
        <w:jc w:val="both"/>
        <w:rPr>
          <w:b w:val="0"/>
          <w:bCs/>
          <w:color w:val="auto"/>
        </w:rPr>
      </w:pPr>
      <w:r w:rsidRPr="00816C66">
        <w:rPr>
          <w:b w:val="0"/>
          <w:bCs/>
          <w:color w:val="auto"/>
        </w:rPr>
        <w:t>Ubezpieczyciel pokryje udokumentowany wzrost kosztów działalności spowodowany ubezpieczoną szkodą rzeczową (nie dotyczy kosztów zapobieżenia szkodzie, ale obejmuje pozostałe koszty) do wysokości określonej w umowie ubezpieczenia. Pokrywane koszty to m.in.:</w:t>
      </w:r>
    </w:p>
    <w:p w14:paraId="089B5C78" w14:textId="1D7D16D7" w:rsidR="005209FD" w:rsidRPr="00816C66" w:rsidRDefault="005209FD" w:rsidP="008A50D5">
      <w:pPr>
        <w:pStyle w:val="Nagwek3-Segoe"/>
        <w:numPr>
          <w:ilvl w:val="0"/>
          <w:numId w:val="50"/>
        </w:numPr>
        <w:spacing w:line="240" w:lineRule="auto"/>
        <w:jc w:val="both"/>
        <w:rPr>
          <w:b w:val="0"/>
          <w:bCs/>
          <w:color w:val="auto"/>
        </w:rPr>
      </w:pPr>
      <w:r w:rsidRPr="00816C66">
        <w:rPr>
          <w:b w:val="0"/>
          <w:bCs/>
          <w:color w:val="auto"/>
        </w:rPr>
        <w:t>k</w:t>
      </w:r>
      <w:r w:rsidR="008444BE" w:rsidRPr="00816C66">
        <w:rPr>
          <w:b w:val="0"/>
          <w:bCs/>
          <w:color w:val="auto"/>
        </w:rPr>
        <w:t>oszty najmu pomieszczeń zastępczych i koszty ich adaptacji,</w:t>
      </w:r>
    </w:p>
    <w:p w14:paraId="6E07BC87" w14:textId="77777777" w:rsidR="005209FD" w:rsidRPr="00816C66" w:rsidRDefault="005209FD" w:rsidP="008A50D5">
      <w:pPr>
        <w:pStyle w:val="Nagwek3-Segoe"/>
        <w:numPr>
          <w:ilvl w:val="0"/>
          <w:numId w:val="50"/>
        </w:numPr>
        <w:spacing w:line="240" w:lineRule="auto"/>
        <w:jc w:val="both"/>
        <w:rPr>
          <w:b w:val="0"/>
          <w:bCs/>
          <w:color w:val="auto"/>
        </w:rPr>
      </w:pPr>
      <w:r w:rsidRPr="00816C66">
        <w:rPr>
          <w:b w:val="0"/>
          <w:bCs/>
          <w:color w:val="auto"/>
        </w:rPr>
        <w:t>k</w:t>
      </w:r>
      <w:r w:rsidR="008444BE" w:rsidRPr="00816C66">
        <w:rPr>
          <w:b w:val="0"/>
          <w:bCs/>
          <w:color w:val="auto"/>
        </w:rPr>
        <w:t>oszty najmu, dzierżawy, użyczenia, leasingu maszyn, urządzeń, wyposażenia,</w:t>
      </w:r>
    </w:p>
    <w:p w14:paraId="355FBBC4" w14:textId="77777777" w:rsidR="005209FD" w:rsidRPr="00816C66" w:rsidRDefault="005209FD" w:rsidP="008A50D5">
      <w:pPr>
        <w:pStyle w:val="Nagwek3-Segoe"/>
        <w:numPr>
          <w:ilvl w:val="0"/>
          <w:numId w:val="50"/>
        </w:numPr>
        <w:spacing w:line="240" w:lineRule="auto"/>
        <w:jc w:val="both"/>
        <w:rPr>
          <w:b w:val="0"/>
          <w:bCs/>
          <w:color w:val="auto"/>
        </w:rPr>
      </w:pPr>
      <w:r w:rsidRPr="00816C66">
        <w:rPr>
          <w:b w:val="0"/>
          <w:bCs/>
          <w:color w:val="auto"/>
        </w:rPr>
        <w:t>ko</w:t>
      </w:r>
      <w:r w:rsidR="008444BE" w:rsidRPr="00816C66">
        <w:rPr>
          <w:b w:val="0"/>
          <w:bCs/>
          <w:color w:val="auto"/>
        </w:rPr>
        <w:t>szty przeprowadzki,</w:t>
      </w:r>
    </w:p>
    <w:p w14:paraId="0087E0C8" w14:textId="77777777" w:rsidR="005209FD" w:rsidRPr="00816C66" w:rsidRDefault="005209FD" w:rsidP="008A50D5">
      <w:pPr>
        <w:pStyle w:val="Nagwek3-Segoe"/>
        <w:numPr>
          <w:ilvl w:val="0"/>
          <w:numId w:val="50"/>
        </w:numPr>
        <w:spacing w:line="240" w:lineRule="auto"/>
        <w:jc w:val="both"/>
        <w:rPr>
          <w:b w:val="0"/>
          <w:bCs/>
          <w:color w:val="auto"/>
        </w:rPr>
      </w:pPr>
      <w:r w:rsidRPr="00816C66">
        <w:rPr>
          <w:b w:val="0"/>
          <w:bCs/>
          <w:color w:val="auto"/>
        </w:rPr>
        <w:t>k</w:t>
      </w:r>
      <w:r w:rsidR="008444BE" w:rsidRPr="00816C66">
        <w:rPr>
          <w:b w:val="0"/>
          <w:bCs/>
          <w:color w:val="auto"/>
        </w:rPr>
        <w:t>oszty akcji informacyjnej (np. skierowanej do klientów),</w:t>
      </w:r>
    </w:p>
    <w:p w14:paraId="5F752142" w14:textId="77777777" w:rsidR="005209FD" w:rsidRPr="00816C66" w:rsidRDefault="005209FD" w:rsidP="008A50D5">
      <w:pPr>
        <w:pStyle w:val="Nagwek3-Segoe"/>
        <w:numPr>
          <w:ilvl w:val="0"/>
          <w:numId w:val="50"/>
        </w:numPr>
        <w:spacing w:line="240" w:lineRule="auto"/>
        <w:jc w:val="both"/>
        <w:rPr>
          <w:b w:val="0"/>
          <w:bCs/>
          <w:color w:val="auto"/>
        </w:rPr>
      </w:pPr>
      <w:r w:rsidRPr="00816C66">
        <w:rPr>
          <w:b w:val="0"/>
          <w:bCs/>
          <w:color w:val="auto"/>
        </w:rPr>
        <w:t>k</w:t>
      </w:r>
      <w:r w:rsidR="008444BE" w:rsidRPr="00816C66">
        <w:rPr>
          <w:b w:val="0"/>
          <w:bCs/>
          <w:color w:val="auto"/>
        </w:rPr>
        <w:t>oszty związane z brakiem dostępu do lokalizacji,</w:t>
      </w:r>
    </w:p>
    <w:p w14:paraId="1B6DA8FB" w14:textId="298CFF1A" w:rsidR="008444BE" w:rsidRPr="00816C66" w:rsidRDefault="005209FD" w:rsidP="008A50D5">
      <w:pPr>
        <w:pStyle w:val="Nagwek3-Segoe"/>
        <w:numPr>
          <w:ilvl w:val="0"/>
          <w:numId w:val="50"/>
        </w:numPr>
        <w:spacing w:line="240" w:lineRule="auto"/>
        <w:jc w:val="both"/>
        <w:rPr>
          <w:b w:val="0"/>
          <w:bCs/>
          <w:color w:val="auto"/>
        </w:rPr>
      </w:pPr>
      <w:r w:rsidRPr="00816C66">
        <w:rPr>
          <w:b w:val="0"/>
          <w:bCs/>
          <w:color w:val="auto"/>
        </w:rPr>
        <w:t>k</w:t>
      </w:r>
      <w:r w:rsidR="008444BE" w:rsidRPr="00816C66">
        <w:rPr>
          <w:b w:val="0"/>
          <w:bCs/>
          <w:color w:val="auto"/>
        </w:rPr>
        <w:t xml:space="preserve">oszty dodatkowe związane z zastosowaniem rozwiązań prowizorycznych mających </w:t>
      </w:r>
      <w:r w:rsidR="00236B01">
        <w:rPr>
          <w:b w:val="0"/>
          <w:bCs/>
          <w:color w:val="auto"/>
        </w:rPr>
        <w:br/>
      </w:r>
      <w:r w:rsidR="008444BE" w:rsidRPr="00816C66">
        <w:rPr>
          <w:b w:val="0"/>
          <w:bCs/>
          <w:color w:val="auto"/>
        </w:rPr>
        <w:t>na celu uniknięcie lub zmniejszenie zakłóceń w prowadzeniu działalności.</w:t>
      </w:r>
    </w:p>
    <w:p w14:paraId="41134B7F" w14:textId="3DB6623D" w:rsidR="002861AD" w:rsidRPr="00816C66" w:rsidRDefault="002861AD" w:rsidP="00816C66">
      <w:pPr>
        <w:pStyle w:val="Nagwek3-Segoe"/>
        <w:spacing w:line="240" w:lineRule="auto"/>
        <w:ind w:left="357"/>
        <w:jc w:val="both"/>
        <w:rPr>
          <w:b w:val="0"/>
          <w:bCs/>
          <w:color w:val="auto"/>
        </w:rPr>
      </w:pPr>
      <w:r w:rsidRPr="00816C66">
        <w:rPr>
          <w:b w:val="0"/>
          <w:bCs/>
          <w:color w:val="auto"/>
        </w:rPr>
        <w:t xml:space="preserve">Ochrona ubezpieczeniowa nie obejmuje: </w:t>
      </w:r>
    </w:p>
    <w:p w14:paraId="1C442327" w14:textId="212356EF" w:rsidR="002861AD" w:rsidRPr="00867A99" w:rsidRDefault="002861AD" w:rsidP="008A50D5">
      <w:pPr>
        <w:pStyle w:val="Nagwek3-Segoe"/>
        <w:numPr>
          <w:ilvl w:val="0"/>
          <w:numId w:val="50"/>
        </w:numPr>
        <w:spacing w:line="240" w:lineRule="auto"/>
        <w:jc w:val="both"/>
        <w:rPr>
          <w:b w:val="0"/>
          <w:bCs/>
          <w:color w:val="auto"/>
        </w:rPr>
      </w:pPr>
      <w:r w:rsidRPr="00867A99">
        <w:rPr>
          <w:b w:val="0"/>
          <w:bCs/>
          <w:color w:val="auto"/>
        </w:rPr>
        <w:t xml:space="preserve">kosztów bezpośrednio związanych z usunięciem </w:t>
      </w:r>
      <w:r w:rsidR="00952E7B" w:rsidRPr="00867A99">
        <w:rPr>
          <w:b w:val="0"/>
          <w:bCs/>
          <w:color w:val="auto"/>
        </w:rPr>
        <w:t>s</w:t>
      </w:r>
      <w:r w:rsidRPr="00867A99">
        <w:rPr>
          <w:b w:val="0"/>
          <w:bCs/>
          <w:color w:val="auto"/>
        </w:rPr>
        <w:t xml:space="preserve">zkody w mieniu, w tym kosztów ratowania ubezpieczonego mienia oraz zapobieżenia </w:t>
      </w:r>
      <w:r w:rsidR="00952E7B" w:rsidRPr="00867A99">
        <w:rPr>
          <w:b w:val="0"/>
          <w:bCs/>
          <w:color w:val="auto"/>
        </w:rPr>
        <w:t>s</w:t>
      </w:r>
      <w:r w:rsidRPr="00867A99">
        <w:rPr>
          <w:b w:val="0"/>
          <w:bCs/>
          <w:color w:val="auto"/>
        </w:rPr>
        <w:t xml:space="preserve">zkodzie lub zmniejszenia </w:t>
      </w:r>
      <w:r w:rsidR="00236B01">
        <w:rPr>
          <w:b w:val="0"/>
          <w:bCs/>
          <w:color w:val="auto"/>
        </w:rPr>
        <w:br/>
      </w:r>
      <w:r w:rsidRPr="00867A99">
        <w:rPr>
          <w:b w:val="0"/>
          <w:bCs/>
          <w:color w:val="auto"/>
        </w:rPr>
        <w:t xml:space="preserve">jej rozmiarów,   </w:t>
      </w:r>
    </w:p>
    <w:p w14:paraId="7D0544BD" w14:textId="3457F9EC" w:rsidR="002861AD" w:rsidRPr="00867A99" w:rsidRDefault="002861AD" w:rsidP="008A50D5">
      <w:pPr>
        <w:pStyle w:val="Nagwek3-Segoe"/>
        <w:numPr>
          <w:ilvl w:val="0"/>
          <w:numId w:val="50"/>
        </w:numPr>
        <w:spacing w:line="240" w:lineRule="auto"/>
        <w:jc w:val="both"/>
        <w:rPr>
          <w:b w:val="0"/>
          <w:bCs/>
          <w:color w:val="auto"/>
        </w:rPr>
      </w:pPr>
      <w:r w:rsidRPr="00867A99">
        <w:rPr>
          <w:b w:val="0"/>
          <w:bCs/>
          <w:color w:val="auto"/>
        </w:rPr>
        <w:t xml:space="preserve">kosztów poniesionych w celu odtworzenie lub naprawienie mienia dotkniętego </w:t>
      </w:r>
      <w:r w:rsidR="00952E7B" w:rsidRPr="00867A99">
        <w:rPr>
          <w:b w:val="0"/>
          <w:bCs/>
          <w:color w:val="auto"/>
        </w:rPr>
        <w:t>s</w:t>
      </w:r>
      <w:r w:rsidRPr="00867A99">
        <w:rPr>
          <w:b w:val="0"/>
          <w:bCs/>
          <w:color w:val="auto"/>
        </w:rPr>
        <w:t xml:space="preserve">zkodą,  </w:t>
      </w:r>
    </w:p>
    <w:p w14:paraId="458CAE9B" w14:textId="75D81F29" w:rsidR="002861AD" w:rsidRPr="00867A99" w:rsidRDefault="002861AD" w:rsidP="008A50D5">
      <w:pPr>
        <w:pStyle w:val="Nagwek3-Segoe"/>
        <w:numPr>
          <w:ilvl w:val="0"/>
          <w:numId w:val="50"/>
        </w:numPr>
        <w:spacing w:line="240" w:lineRule="auto"/>
        <w:jc w:val="both"/>
        <w:rPr>
          <w:b w:val="0"/>
          <w:bCs/>
          <w:color w:val="auto"/>
        </w:rPr>
      </w:pPr>
      <w:r w:rsidRPr="00867A99">
        <w:rPr>
          <w:b w:val="0"/>
          <w:bCs/>
          <w:color w:val="auto"/>
        </w:rPr>
        <w:t xml:space="preserve">kosztów poniesionych w celu przygotowania roszczenia z tytułu </w:t>
      </w:r>
      <w:r w:rsidR="00952E7B" w:rsidRPr="00867A99">
        <w:rPr>
          <w:b w:val="0"/>
          <w:bCs/>
          <w:color w:val="auto"/>
        </w:rPr>
        <w:t>u</w:t>
      </w:r>
      <w:r w:rsidRPr="00867A99">
        <w:rPr>
          <w:b w:val="0"/>
          <w:bCs/>
          <w:color w:val="auto"/>
        </w:rPr>
        <w:t>bezpieczenia mienia.</w:t>
      </w:r>
    </w:p>
    <w:p w14:paraId="58F8640C" w14:textId="05165A23" w:rsidR="008444BE" w:rsidRPr="00867A99" w:rsidRDefault="008444BE" w:rsidP="00867A99">
      <w:pPr>
        <w:pStyle w:val="Nagwek3-Segoe"/>
        <w:spacing w:line="240" w:lineRule="auto"/>
        <w:ind w:left="357"/>
        <w:jc w:val="both"/>
        <w:rPr>
          <w:b w:val="0"/>
          <w:bCs/>
          <w:color w:val="auto"/>
        </w:rPr>
      </w:pPr>
      <w:r w:rsidRPr="00867A99">
        <w:rPr>
          <w:b w:val="0"/>
          <w:bCs/>
          <w:color w:val="auto"/>
        </w:rPr>
        <w:t>Okres odszkodowawczy: 6 m</w:t>
      </w:r>
      <w:r w:rsidR="00EC74E0" w:rsidRPr="00867A99">
        <w:rPr>
          <w:b w:val="0"/>
          <w:bCs/>
          <w:color w:val="auto"/>
        </w:rPr>
        <w:t>iesię</w:t>
      </w:r>
      <w:r w:rsidRPr="00867A99">
        <w:rPr>
          <w:b w:val="0"/>
          <w:bCs/>
          <w:color w:val="auto"/>
        </w:rPr>
        <w:t>cy</w:t>
      </w:r>
    </w:p>
    <w:p w14:paraId="772CCDF1" w14:textId="78F7F2C0" w:rsidR="008444BE" w:rsidRPr="00867A99" w:rsidRDefault="008444BE" w:rsidP="00867A99">
      <w:pPr>
        <w:pStyle w:val="Nagwek3-Segoe"/>
        <w:spacing w:line="240" w:lineRule="auto"/>
        <w:ind w:left="357"/>
        <w:jc w:val="both"/>
        <w:rPr>
          <w:b w:val="0"/>
          <w:bCs/>
          <w:color w:val="auto"/>
        </w:rPr>
      </w:pPr>
      <w:r w:rsidRPr="00867A99">
        <w:rPr>
          <w:b w:val="0"/>
          <w:bCs/>
          <w:color w:val="auto"/>
        </w:rPr>
        <w:t xml:space="preserve">Limit odpowiedzialności na jedno i wszystkie zdarzenia w okresie ubezpieczenia </w:t>
      </w:r>
      <w:r w:rsidR="00EC74E0" w:rsidRPr="00867A99">
        <w:rPr>
          <w:b w:val="0"/>
          <w:bCs/>
          <w:color w:val="auto"/>
        </w:rPr>
        <w:br/>
        <w:t>–</w:t>
      </w:r>
      <w:r w:rsidRPr="00867A99">
        <w:rPr>
          <w:b w:val="0"/>
          <w:bCs/>
          <w:color w:val="auto"/>
        </w:rPr>
        <w:t xml:space="preserve"> 1</w:t>
      </w:r>
      <w:r w:rsidR="00EC74E0" w:rsidRPr="00867A99">
        <w:rPr>
          <w:b w:val="0"/>
          <w:bCs/>
          <w:color w:val="auto"/>
        </w:rPr>
        <w:t> </w:t>
      </w:r>
      <w:r w:rsidRPr="00867A99">
        <w:rPr>
          <w:b w:val="0"/>
          <w:bCs/>
          <w:color w:val="auto"/>
        </w:rPr>
        <w:t>000</w:t>
      </w:r>
      <w:r w:rsidR="00EC74E0" w:rsidRPr="00867A99">
        <w:rPr>
          <w:b w:val="0"/>
          <w:bCs/>
          <w:color w:val="auto"/>
        </w:rPr>
        <w:t xml:space="preserve"> </w:t>
      </w:r>
      <w:r w:rsidRPr="00867A99">
        <w:rPr>
          <w:b w:val="0"/>
          <w:bCs/>
          <w:color w:val="auto"/>
        </w:rPr>
        <w:t>000,00 zł</w:t>
      </w:r>
    </w:p>
    <w:p w14:paraId="0CE59DBA"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reprezentantów</w:t>
      </w:r>
    </w:p>
    <w:p w14:paraId="44F7DF3E" w14:textId="4F29F51F" w:rsidR="008444BE" w:rsidRPr="000262FA" w:rsidRDefault="008444BE" w:rsidP="000262FA">
      <w:pPr>
        <w:pStyle w:val="Nagwek3-Segoe"/>
        <w:spacing w:line="240" w:lineRule="auto"/>
        <w:ind w:left="357"/>
        <w:jc w:val="both"/>
        <w:rPr>
          <w:b w:val="0"/>
          <w:bCs/>
          <w:color w:val="auto"/>
        </w:rPr>
      </w:pPr>
      <w:r w:rsidRPr="000262FA">
        <w:rPr>
          <w:b w:val="0"/>
          <w:bCs/>
          <w:color w:val="auto"/>
        </w:rPr>
        <w:lastRenderedPageBreak/>
        <w:t xml:space="preserve">Strony umowy ustalają, że Ubezpieczyciel uzna szkodę i wypłaci odszkodowanie na warunkach umowy ubezpieczenia także w przypadku, gdy szkoda będzie wynikiem winy umyślnej oraz/lub rażącego niedbalstwa, chyba że wina umyślna zostanie wykazana </w:t>
      </w:r>
      <w:r w:rsidR="00507EB9" w:rsidRPr="000262FA">
        <w:rPr>
          <w:b w:val="0"/>
          <w:bCs/>
          <w:color w:val="auto"/>
        </w:rPr>
        <w:br/>
      </w:r>
      <w:r w:rsidRPr="000262FA">
        <w:rPr>
          <w:b w:val="0"/>
          <w:bCs/>
          <w:color w:val="auto"/>
        </w:rPr>
        <w:t>i udowodniona</w:t>
      </w:r>
      <w:r w:rsidR="00752BEC" w:rsidRPr="000262FA">
        <w:rPr>
          <w:b w:val="0"/>
          <w:bCs/>
          <w:color w:val="auto"/>
        </w:rPr>
        <w:t>:</w:t>
      </w:r>
      <w:r w:rsidRPr="000262FA">
        <w:rPr>
          <w:b w:val="0"/>
          <w:bCs/>
          <w:color w:val="auto"/>
        </w:rPr>
        <w:t xml:space="preserve"> </w:t>
      </w:r>
      <w:r w:rsidR="00AE5A33">
        <w:rPr>
          <w:b w:val="0"/>
          <w:bCs/>
          <w:color w:val="auto"/>
        </w:rPr>
        <w:t xml:space="preserve">Zarządowi </w:t>
      </w:r>
      <w:r w:rsidR="00CB7ADA" w:rsidRPr="000262FA">
        <w:rPr>
          <w:b w:val="0"/>
          <w:bCs/>
          <w:color w:val="auto"/>
        </w:rPr>
        <w:t>(kierownicy/dyrektorzy)</w:t>
      </w:r>
      <w:r w:rsidRPr="000262FA">
        <w:rPr>
          <w:b w:val="0"/>
          <w:bCs/>
          <w:color w:val="auto"/>
        </w:rPr>
        <w:t>.</w:t>
      </w:r>
    </w:p>
    <w:p w14:paraId="10CDF6C7" w14:textId="77777777" w:rsidR="000262FA"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Właściwości sądu i prawa</w:t>
      </w:r>
    </w:p>
    <w:p w14:paraId="2DF28FFB" w14:textId="5B28B845" w:rsidR="008444BE" w:rsidRPr="000262FA" w:rsidRDefault="008444BE" w:rsidP="000262FA">
      <w:pPr>
        <w:pStyle w:val="Nagwek3-Segoe"/>
        <w:spacing w:line="240" w:lineRule="auto"/>
        <w:ind w:left="357"/>
        <w:jc w:val="both"/>
        <w:rPr>
          <w:rFonts w:eastAsiaTheme="minorEastAsia" w:cs="Segoe UI"/>
          <w:b w:val="0"/>
          <w:color w:val="auto"/>
          <w:szCs w:val="20"/>
        </w:rPr>
      </w:pPr>
      <w:r w:rsidRPr="000262FA">
        <w:rPr>
          <w:b w:val="0"/>
          <w:color w:val="auto"/>
        </w:rPr>
        <w:t>Spory wynikające z umowy ubezpieczenia podlegają polskiemu prawu oraz jurysdykcji</w:t>
      </w:r>
      <w:r w:rsidR="000262FA">
        <w:rPr>
          <w:b w:val="0"/>
          <w:color w:val="auto"/>
        </w:rPr>
        <w:t xml:space="preserve"> </w:t>
      </w:r>
      <w:r w:rsidR="00236B01">
        <w:rPr>
          <w:b w:val="0"/>
          <w:color w:val="auto"/>
        </w:rPr>
        <w:br/>
      </w:r>
      <w:r w:rsidRPr="000262FA">
        <w:rPr>
          <w:b w:val="0"/>
          <w:color w:val="auto"/>
        </w:rPr>
        <w:t>i rozstrzygane będą przez sąd właściwy dla siedziby Ubezpieczającego/Ubezpieczonego</w:t>
      </w:r>
      <w:r w:rsidRPr="000262FA">
        <w:rPr>
          <w:rFonts w:eastAsiaTheme="minorEastAsia" w:cs="Segoe UI"/>
          <w:b w:val="0"/>
          <w:color w:val="auto"/>
          <w:sz w:val="22"/>
          <w:lang w:eastAsia="pl-PL"/>
        </w:rPr>
        <w:t>.</w:t>
      </w:r>
    </w:p>
    <w:p w14:paraId="4D8A5F75"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Wymagalność składki</w:t>
      </w:r>
    </w:p>
    <w:p w14:paraId="6379E700" w14:textId="4E47810E" w:rsidR="008444BE" w:rsidRPr="000262FA" w:rsidRDefault="008444BE" w:rsidP="000262FA">
      <w:pPr>
        <w:pStyle w:val="Nagwek3-Segoe"/>
        <w:spacing w:line="240" w:lineRule="auto"/>
        <w:ind w:left="357"/>
        <w:jc w:val="both"/>
        <w:rPr>
          <w:b w:val="0"/>
          <w:bCs/>
          <w:color w:val="auto"/>
        </w:rPr>
      </w:pPr>
      <w:r w:rsidRPr="000262FA">
        <w:rPr>
          <w:b w:val="0"/>
          <w:bCs/>
          <w:color w:val="auto"/>
        </w:rPr>
        <w:t xml:space="preserve">Jeżeli składka za ubezpieczenia rozłożona jest na raty – w przypadku szkody, z chwilą uznania przez Ubezpieczyciela roszczenia w tytułu przedmiotowej szkody – Ubezpieczający nie będzie zobowiązany do uiszczenia pozostałych do zapłaty rat składki w terminach innych, </w:t>
      </w:r>
      <w:r w:rsidR="00236B01">
        <w:rPr>
          <w:b w:val="0"/>
          <w:bCs/>
          <w:color w:val="auto"/>
        </w:rPr>
        <w:br/>
      </w:r>
      <w:r w:rsidRPr="000262FA">
        <w:rPr>
          <w:b w:val="0"/>
          <w:bCs/>
          <w:color w:val="auto"/>
        </w:rPr>
        <w:t xml:space="preserve">niż wynikających z zawartych umów. Ubezpieczyciel nie potrąci pozostałych do zapłaty rat </w:t>
      </w:r>
      <w:r w:rsidR="00236B01">
        <w:rPr>
          <w:b w:val="0"/>
          <w:bCs/>
          <w:color w:val="auto"/>
        </w:rPr>
        <w:br/>
      </w:r>
      <w:r w:rsidRPr="000262FA">
        <w:rPr>
          <w:b w:val="0"/>
          <w:bCs/>
          <w:color w:val="auto"/>
        </w:rPr>
        <w:t>z wypłacanego odszkodowania. Klauzula nie ma zastosowania w przypadku szkód całkowitych.</w:t>
      </w:r>
    </w:p>
    <w:p w14:paraId="569FD120"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Data składki</w:t>
      </w:r>
    </w:p>
    <w:p w14:paraId="021DAAC1" w14:textId="2A2D2344" w:rsidR="008444BE" w:rsidRPr="000262FA" w:rsidRDefault="008444BE" w:rsidP="000262FA">
      <w:pPr>
        <w:pStyle w:val="Nagwek3-Segoe"/>
        <w:spacing w:line="240" w:lineRule="auto"/>
        <w:ind w:left="357"/>
        <w:jc w:val="both"/>
        <w:rPr>
          <w:b w:val="0"/>
          <w:bCs/>
          <w:color w:val="auto"/>
        </w:rPr>
      </w:pPr>
      <w:r w:rsidRPr="000262FA">
        <w:rPr>
          <w:b w:val="0"/>
          <w:bCs/>
          <w:color w:val="auto"/>
        </w:rPr>
        <w:t xml:space="preserve">Dniem zapłaty składki (I raty składki) jest dzień złożenia dyspozycji przelewu kwoty należnej </w:t>
      </w:r>
      <w:r w:rsidRPr="000262FA">
        <w:rPr>
          <w:b w:val="0"/>
          <w:bCs/>
          <w:color w:val="auto"/>
        </w:rPr>
        <w:br/>
        <w:t xml:space="preserve">z tytułu opłaty składki (I raty składki), o ile stan środków na rachunku bankowym ubezpieczającego pozwalał na zrealizowanie płatności. Nieopłacenie którejkolwiek raty składki lub całości składki w przypadku płatności jednorazowej upoważnia zakład ubezpieczeń </w:t>
      </w:r>
      <w:r w:rsidR="00236B01">
        <w:rPr>
          <w:b w:val="0"/>
          <w:bCs/>
          <w:color w:val="auto"/>
        </w:rPr>
        <w:br/>
      </w:r>
      <w:r w:rsidRPr="000262FA">
        <w:rPr>
          <w:b w:val="0"/>
          <w:bCs/>
          <w:color w:val="auto"/>
        </w:rPr>
        <w:t xml:space="preserve">do odstąpienia od umowy ubezpieczenia, po uprzednim wezwaniu do zapłaty i wyznaczeniu dodatkowego terminu, nie krótszego niż 7 dni od daty doręczenia (nieopłacenie składki </w:t>
      </w:r>
      <w:r w:rsidR="00236B01">
        <w:rPr>
          <w:b w:val="0"/>
          <w:bCs/>
          <w:color w:val="auto"/>
        </w:rPr>
        <w:br/>
      </w:r>
      <w:r w:rsidRPr="000262FA">
        <w:rPr>
          <w:b w:val="0"/>
          <w:bCs/>
          <w:color w:val="auto"/>
        </w:rPr>
        <w:t>nie powoduje automatycznego wygaśnięcia ochrony ubezpieczeniowej).</w:t>
      </w:r>
    </w:p>
    <w:p w14:paraId="472C6D0E"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Przewłaszczenie na zabezpieczenie</w:t>
      </w:r>
    </w:p>
    <w:p w14:paraId="0E607BBF" w14:textId="77777777" w:rsidR="008444BE" w:rsidRPr="000262FA" w:rsidRDefault="008444BE" w:rsidP="008A50D5">
      <w:pPr>
        <w:pStyle w:val="Nagwek3-Segoe"/>
        <w:numPr>
          <w:ilvl w:val="0"/>
          <w:numId w:val="51"/>
        </w:numPr>
        <w:spacing w:line="240" w:lineRule="auto"/>
        <w:jc w:val="both"/>
        <w:rPr>
          <w:b w:val="0"/>
          <w:bCs/>
          <w:color w:val="auto"/>
        </w:rPr>
      </w:pPr>
      <w:r w:rsidRPr="000262FA">
        <w:rPr>
          <w:b w:val="0"/>
          <w:bCs/>
          <w:color w:val="auto"/>
        </w:rPr>
        <w:t>Strony działając na podstawie art. 823 Kodeksu Cywilnego, uzgodniły iż Ubezpieczyciel automatycznie wyraża zgodę na przeniesienie prawa z przedmiotowej umowy ubezpieczenia, w zakresie, w jakim dotyczy ubezpieczonego mienia, na Bank lub Zakład Ubezpieczeń, wskutek przewłaszczenia na zabezpieczenie wierzytelności względem Ubezpieczającego /Ubezpieczonego. Obowiązki wynikające z umowy pozostają przy Ubezpieczającym/ Ubezpieczonym.</w:t>
      </w:r>
    </w:p>
    <w:p w14:paraId="267807B5" w14:textId="77777777" w:rsidR="008444BE" w:rsidRPr="000262FA" w:rsidRDefault="008444BE" w:rsidP="008A50D5">
      <w:pPr>
        <w:pStyle w:val="Nagwek3-Segoe"/>
        <w:numPr>
          <w:ilvl w:val="0"/>
          <w:numId w:val="51"/>
        </w:numPr>
        <w:spacing w:line="240" w:lineRule="auto"/>
        <w:jc w:val="both"/>
        <w:rPr>
          <w:b w:val="0"/>
          <w:bCs/>
          <w:color w:val="auto"/>
        </w:rPr>
      </w:pPr>
      <w:r w:rsidRPr="000262FA">
        <w:rPr>
          <w:b w:val="0"/>
          <w:bCs/>
          <w:color w:val="auto"/>
        </w:rPr>
        <w:t xml:space="preserve">Prawa z umowy ubezpieczenia przenosi się również wskutek powrotnego przeniesienia praw na Ubezpieczającego /Ubezpieczonego własności mienia przewłaszczonego </w:t>
      </w:r>
      <w:r w:rsidRPr="000262FA">
        <w:rPr>
          <w:b w:val="0"/>
          <w:bCs/>
          <w:color w:val="auto"/>
        </w:rPr>
        <w:br/>
        <w:t>w wyniku spłaty długu.</w:t>
      </w:r>
    </w:p>
    <w:p w14:paraId="0F7C030C" w14:textId="77777777" w:rsidR="000262FA" w:rsidRDefault="008444BE" w:rsidP="008A50D5">
      <w:pPr>
        <w:pStyle w:val="Nagwek3-Segoe"/>
        <w:numPr>
          <w:ilvl w:val="0"/>
          <w:numId w:val="51"/>
        </w:numPr>
        <w:spacing w:line="240" w:lineRule="auto"/>
        <w:jc w:val="both"/>
        <w:rPr>
          <w:b w:val="0"/>
          <w:bCs/>
          <w:color w:val="auto"/>
        </w:rPr>
      </w:pPr>
      <w:r w:rsidRPr="000262FA">
        <w:rPr>
          <w:b w:val="0"/>
          <w:bCs/>
          <w:color w:val="auto"/>
        </w:rPr>
        <w:t>Umowa ubezpieczenia nie wygasa niezależnie od tego, ile razy dokonywane będą czynności określone w pkt. 1 i 2.</w:t>
      </w:r>
    </w:p>
    <w:p w14:paraId="3E615CBC" w14:textId="5A301C40" w:rsidR="008444BE" w:rsidRPr="000262FA" w:rsidRDefault="008444BE" w:rsidP="008A50D5">
      <w:pPr>
        <w:pStyle w:val="Nagwek3-Segoe"/>
        <w:numPr>
          <w:ilvl w:val="0"/>
          <w:numId w:val="51"/>
        </w:numPr>
        <w:spacing w:line="240" w:lineRule="auto"/>
        <w:jc w:val="both"/>
        <w:rPr>
          <w:b w:val="0"/>
          <w:bCs/>
          <w:color w:val="auto"/>
        </w:rPr>
      </w:pPr>
      <w:r w:rsidRPr="000262FA">
        <w:rPr>
          <w:b w:val="0"/>
          <w:bCs/>
          <w:color w:val="auto"/>
        </w:rPr>
        <w:t xml:space="preserve">Klauzula ma zastosowanie tylko w przypadku, kiedy ubezpieczone mienie, którego klauzula dotyczy, użytkowane jest w miejscu wskazanym w umowie ubezpieczenia, </w:t>
      </w:r>
      <w:r w:rsidR="00170430">
        <w:rPr>
          <w:b w:val="0"/>
          <w:bCs/>
          <w:color w:val="auto"/>
        </w:rPr>
        <w:br/>
      </w:r>
      <w:r w:rsidRPr="000262FA">
        <w:rPr>
          <w:b w:val="0"/>
          <w:bCs/>
          <w:color w:val="auto"/>
        </w:rPr>
        <w:t>oraz przeznaczenie mienia nie zmieniło się.</w:t>
      </w:r>
    </w:p>
    <w:p w14:paraId="382F5E0E" w14:textId="4D37D25F"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 xml:space="preserve">Zabezpieczenia przeciwpożarowe i </w:t>
      </w:r>
      <w:proofErr w:type="spellStart"/>
      <w:r w:rsidRPr="004316DB">
        <w:rPr>
          <w:rFonts w:eastAsiaTheme="minorEastAsia" w:cs="Segoe UI"/>
          <w:color w:val="auto"/>
          <w:szCs w:val="20"/>
        </w:rPr>
        <w:t>przeciwkradzieżowe</w:t>
      </w:r>
      <w:proofErr w:type="spellEnd"/>
    </w:p>
    <w:p w14:paraId="5FBF26A8" w14:textId="1C17ABC4" w:rsidR="008444BE" w:rsidRPr="000262FA" w:rsidRDefault="008444BE" w:rsidP="000262FA">
      <w:pPr>
        <w:pStyle w:val="Nagwek3-Segoe"/>
        <w:spacing w:line="240" w:lineRule="auto"/>
        <w:ind w:left="357"/>
        <w:jc w:val="both"/>
        <w:rPr>
          <w:b w:val="0"/>
          <w:bCs/>
          <w:color w:val="auto"/>
        </w:rPr>
      </w:pPr>
      <w:r w:rsidRPr="000262FA">
        <w:rPr>
          <w:b w:val="0"/>
          <w:bCs/>
          <w:color w:val="auto"/>
        </w:rPr>
        <w:t>Ubezpieczyciel oświadcza, iż jest mu znany stan zabezpieczeń przeciwpożarowych</w:t>
      </w:r>
      <w:r w:rsidRPr="000262FA">
        <w:rPr>
          <w:b w:val="0"/>
          <w:bCs/>
          <w:color w:val="auto"/>
        </w:rPr>
        <w:br/>
        <w:t xml:space="preserve">i </w:t>
      </w:r>
      <w:proofErr w:type="spellStart"/>
      <w:r w:rsidRPr="000262FA">
        <w:rPr>
          <w:b w:val="0"/>
          <w:bCs/>
          <w:color w:val="auto"/>
        </w:rPr>
        <w:t>przeciwkradzieżowych</w:t>
      </w:r>
      <w:proofErr w:type="spellEnd"/>
      <w:r w:rsidRPr="000262FA">
        <w:rPr>
          <w:b w:val="0"/>
          <w:bCs/>
          <w:color w:val="auto"/>
        </w:rPr>
        <w:t xml:space="preserve"> ubezpieczanego majątku i uznaje je za wystarczające i nie będzie powoływał się na zapisy OWU dotyczące minimalnych wymogów dotyczących zabezpieczeń. Klauzula ma zastosowanie także do wymogów dotyczących konstrukcji lokali, w których znajduje się ubezpieczone mienie.</w:t>
      </w:r>
    </w:p>
    <w:p w14:paraId="433AD7F1"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Zniesienie regresu wobec pracowników</w:t>
      </w:r>
    </w:p>
    <w:p w14:paraId="64D6487B" w14:textId="6FD782F4" w:rsidR="008444BE" w:rsidRPr="000262FA" w:rsidRDefault="008444BE" w:rsidP="000262FA">
      <w:pPr>
        <w:pStyle w:val="Nagwek3-Segoe"/>
        <w:spacing w:line="240" w:lineRule="auto"/>
        <w:ind w:left="357"/>
        <w:jc w:val="both"/>
        <w:rPr>
          <w:b w:val="0"/>
          <w:bCs/>
          <w:color w:val="auto"/>
        </w:rPr>
      </w:pPr>
      <w:r w:rsidRPr="000262FA">
        <w:rPr>
          <w:b w:val="0"/>
          <w:bCs/>
          <w:color w:val="auto"/>
        </w:rPr>
        <w:t xml:space="preserve">W oparciu o art. 828 par 1 KC, strony postanawiają, że na Ubezpieczyciela nie przechodzą roszczenia Ubezpieczającego przeciwko pracownikom, osobom zatrudnionym </w:t>
      </w:r>
      <w:r w:rsidR="009B3C31">
        <w:rPr>
          <w:b w:val="0"/>
          <w:bCs/>
          <w:color w:val="auto"/>
        </w:rPr>
        <w:br/>
      </w:r>
      <w:r w:rsidRPr="000262FA">
        <w:rPr>
          <w:b w:val="0"/>
          <w:bCs/>
          <w:color w:val="auto"/>
        </w:rPr>
        <w:t>przez Ubezpieczającego na podstawie umów cywilnoprawnych, a także mianowania, powołania, wyboru lub spółdzielczej umowy o pracę, chyba że sprawca wyrządził szkodę umyślnie.</w:t>
      </w:r>
    </w:p>
    <w:p w14:paraId="0BA77446"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lastRenderedPageBreak/>
        <w:t>Zalanie przez nieszczelność</w:t>
      </w:r>
    </w:p>
    <w:p w14:paraId="32244FE3" w14:textId="77777777" w:rsidR="008444BE" w:rsidRPr="000262FA" w:rsidRDefault="008444BE" w:rsidP="000262FA">
      <w:pPr>
        <w:pStyle w:val="Nagwek3-Segoe"/>
        <w:spacing w:line="240" w:lineRule="auto"/>
        <w:ind w:left="357"/>
        <w:jc w:val="both"/>
        <w:rPr>
          <w:b w:val="0"/>
          <w:bCs/>
          <w:color w:val="auto"/>
        </w:rPr>
      </w:pPr>
      <w:r w:rsidRPr="000262FA">
        <w:rPr>
          <w:b w:val="0"/>
          <w:bCs/>
          <w:color w:val="auto"/>
        </w:rPr>
        <w:t>Ubezpieczenie obejmuje szkody powstałe na skutek zalania powstałego przez nieszczelny dach, rynny i rury spustowe, nieszczelność otworów okiennych i drzwiowych.</w:t>
      </w:r>
    </w:p>
    <w:p w14:paraId="0BB4C85C" w14:textId="55FCB511" w:rsidR="008444BE" w:rsidRPr="000262FA" w:rsidRDefault="008444BE" w:rsidP="000262FA">
      <w:pPr>
        <w:pStyle w:val="Nagwek3-Segoe"/>
        <w:spacing w:line="240" w:lineRule="auto"/>
        <w:ind w:left="357"/>
        <w:jc w:val="both"/>
        <w:rPr>
          <w:b w:val="0"/>
          <w:bCs/>
          <w:color w:val="auto"/>
        </w:rPr>
      </w:pPr>
      <w:r w:rsidRPr="000262FA">
        <w:rPr>
          <w:b w:val="0"/>
          <w:bCs/>
          <w:color w:val="auto"/>
        </w:rPr>
        <w:t xml:space="preserve">Limit odpowiedzialności na jedno i wszystkie zdarzenia w okresie ubezpieczenia </w:t>
      </w:r>
      <w:r w:rsidR="00EC74E0" w:rsidRPr="000262FA">
        <w:rPr>
          <w:b w:val="0"/>
          <w:bCs/>
          <w:color w:val="auto"/>
        </w:rPr>
        <w:br/>
        <w:t>–</w:t>
      </w:r>
      <w:r w:rsidRPr="000262FA">
        <w:rPr>
          <w:b w:val="0"/>
          <w:bCs/>
          <w:color w:val="auto"/>
        </w:rPr>
        <w:t xml:space="preserve"> 200</w:t>
      </w:r>
      <w:r w:rsidR="00EC74E0" w:rsidRPr="000262FA">
        <w:rPr>
          <w:b w:val="0"/>
          <w:bCs/>
          <w:color w:val="auto"/>
        </w:rPr>
        <w:t xml:space="preserve"> </w:t>
      </w:r>
      <w:r w:rsidRPr="000262FA">
        <w:rPr>
          <w:b w:val="0"/>
          <w:bCs/>
          <w:color w:val="auto"/>
        </w:rPr>
        <w:t>000,00 zł</w:t>
      </w:r>
    </w:p>
    <w:p w14:paraId="430E9A62" w14:textId="56B81A3C"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Ubezpieczenie maszyn, urządzeń, instalacji i sieci od awarii i uszkodzeń</w:t>
      </w:r>
    </w:p>
    <w:p w14:paraId="22456D0E" w14:textId="39C7C5D3" w:rsidR="008444BE" w:rsidRPr="000262FA" w:rsidRDefault="008444BE" w:rsidP="008A50D5">
      <w:pPr>
        <w:pStyle w:val="Nagwek3-Segoe"/>
        <w:numPr>
          <w:ilvl w:val="0"/>
          <w:numId w:val="52"/>
        </w:numPr>
        <w:spacing w:line="240" w:lineRule="auto"/>
        <w:jc w:val="both"/>
        <w:rPr>
          <w:b w:val="0"/>
          <w:bCs/>
          <w:color w:val="auto"/>
        </w:rPr>
      </w:pPr>
      <w:r w:rsidRPr="000262FA">
        <w:rPr>
          <w:b w:val="0"/>
          <w:bCs/>
          <w:color w:val="auto"/>
        </w:rPr>
        <w:t xml:space="preserve">Zakres ubezpieczenia w odniesieniu do zainstalowanych maszyn i urządzeń (w tym m.in. wind), rozszerza się o szkody powstałe na skutek awarii i uszkodzeń. Za awarie </w:t>
      </w:r>
      <w:r w:rsidR="00507EB9" w:rsidRPr="000262FA">
        <w:rPr>
          <w:b w:val="0"/>
          <w:bCs/>
          <w:color w:val="auto"/>
        </w:rPr>
        <w:br/>
      </w:r>
      <w:r w:rsidRPr="000262FA">
        <w:rPr>
          <w:b w:val="0"/>
          <w:bCs/>
          <w:color w:val="auto"/>
        </w:rPr>
        <w:t xml:space="preserve">i uszkodzenie uważa się stan techniczny maszyny, urządzenia lub aparatu, </w:t>
      </w:r>
      <w:r w:rsidR="009B3C31">
        <w:rPr>
          <w:b w:val="0"/>
          <w:bCs/>
          <w:color w:val="auto"/>
        </w:rPr>
        <w:br/>
      </w:r>
      <w:r w:rsidRPr="000262FA">
        <w:rPr>
          <w:b w:val="0"/>
          <w:bCs/>
          <w:color w:val="auto"/>
        </w:rPr>
        <w:t>który ogranicza lub uniemożliwia jego dalszą eksploatację, oraz zmniejsza sprawność maszyny, urządzenia lub aparatu ograniczając jej zdolność do działania.</w:t>
      </w:r>
    </w:p>
    <w:p w14:paraId="5C75888D" w14:textId="3FFCFACE" w:rsidR="008444BE" w:rsidRPr="000262FA" w:rsidRDefault="008444BE" w:rsidP="008A50D5">
      <w:pPr>
        <w:pStyle w:val="Nagwek3-Segoe"/>
        <w:numPr>
          <w:ilvl w:val="0"/>
          <w:numId w:val="52"/>
        </w:numPr>
        <w:spacing w:line="240" w:lineRule="auto"/>
        <w:jc w:val="both"/>
        <w:rPr>
          <w:b w:val="0"/>
          <w:bCs/>
          <w:color w:val="auto"/>
        </w:rPr>
      </w:pPr>
      <w:r w:rsidRPr="000262FA">
        <w:rPr>
          <w:b w:val="0"/>
          <w:bCs/>
          <w:color w:val="auto"/>
        </w:rPr>
        <w:t xml:space="preserve">Nowo zainstalowane maszyny i urządzenia mogą zostać objęte ubezpieczeniem </w:t>
      </w:r>
      <w:r w:rsidR="009B3C31">
        <w:rPr>
          <w:b w:val="0"/>
          <w:bCs/>
          <w:color w:val="auto"/>
        </w:rPr>
        <w:br/>
      </w:r>
      <w:r w:rsidRPr="000262FA">
        <w:rPr>
          <w:b w:val="0"/>
          <w:bCs/>
          <w:color w:val="auto"/>
        </w:rPr>
        <w:t>po pozytywnym zakończeniu prób eksploatacyjnych.</w:t>
      </w:r>
    </w:p>
    <w:p w14:paraId="098E9A42" w14:textId="77777777" w:rsidR="007840DC" w:rsidRDefault="008444BE" w:rsidP="008A50D5">
      <w:pPr>
        <w:pStyle w:val="Nagwek3-Segoe"/>
        <w:numPr>
          <w:ilvl w:val="0"/>
          <w:numId w:val="52"/>
        </w:numPr>
        <w:spacing w:line="240" w:lineRule="auto"/>
        <w:jc w:val="both"/>
        <w:rPr>
          <w:b w:val="0"/>
          <w:bCs/>
          <w:color w:val="auto"/>
        </w:rPr>
      </w:pPr>
      <w:r w:rsidRPr="000262FA">
        <w:rPr>
          <w:b w:val="0"/>
          <w:bCs/>
          <w:color w:val="auto"/>
        </w:rPr>
        <w:t>Ochrona ubezpieczeniowa nie obejmuje szkód:</w:t>
      </w:r>
    </w:p>
    <w:p w14:paraId="6F7A8B65" w14:textId="77777777" w:rsidR="007840DC" w:rsidRDefault="008444BE" w:rsidP="008A50D5">
      <w:pPr>
        <w:pStyle w:val="Nagwek3-Segoe"/>
        <w:numPr>
          <w:ilvl w:val="0"/>
          <w:numId w:val="53"/>
        </w:numPr>
        <w:spacing w:line="240" w:lineRule="auto"/>
        <w:jc w:val="both"/>
        <w:rPr>
          <w:b w:val="0"/>
          <w:bCs/>
          <w:color w:val="auto"/>
        </w:rPr>
      </w:pPr>
      <w:r w:rsidRPr="007840DC">
        <w:rPr>
          <w:b w:val="0"/>
          <w:bCs/>
          <w:color w:val="auto"/>
        </w:rPr>
        <w:t>powstałych w wyniku naturalnego zużycia albo długotrwałej degeneracji właściwości użytkowanych maszyn i urządzeń, w tym wskutek kawitacji, erozji, korozji lub starzenia się izolacji,</w:t>
      </w:r>
    </w:p>
    <w:p w14:paraId="501B7E22" w14:textId="314642B9" w:rsidR="00EC74E0" w:rsidRPr="007840DC" w:rsidRDefault="008444BE" w:rsidP="008A50D5">
      <w:pPr>
        <w:pStyle w:val="Nagwek3-Segoe"/>
        <w:numPr>
          <w:ilvl w:val="0"/>
          <w:numId w:val="53"/>
        </w:numPr>
        <w:spacing w:line="240" w:lineRule="auto"/>
        <w:jc w:val="both"/>
        <w:rPr>
          <w:b w:val="0"/>
          <w:bCs/>
          <w:color w:val="auto"/>
        </w:rPr>
      </w:pPr>
      <w:r w:rsidRPr="007840DC">
        <w:rPr>
          <w:b w:val="0"/>
          <w:bCs/>
          <w:color w:val="auto"/>
        </w:rPr>
        <w:t>spowodowanych wadami lub uszkodzeniami istniejącymi w chwili zawarcia umowy ubezpieczenia, o których Ubezpieczony wiedział lub przy zachowaniu należytej staranności mógł się dowiedzieć.</w:t>
      </w:r>
    </w:p>
    <w:p w14:paraId="7862C081" w14:textId="6AA2949C" w:rsidR="008444BE" w:rsidRPr="000262FA" w:rsidRDefault="008444BE" w:rsidP="008A50D5">
      <w:pPr>
        <w:pStyle w:val="Nagwek3-Segoe"/>
        <w:numPr>
          <w:ilvl w:val="0"/>
          <w:numId w:val="52"/>
        </w:numPr>
        <w:spacing w:line="240" w:lineRule="auto"/>
        <w:jc w:val="both"/>
        <w:rPr>
          <w:b w:val="0"/>
          <w:bCs/>
          <w:color w:val="auto"/>
        </w:rPr>
      </w:pPr>
      <w:r w:rsidRPr="000262FA">
        <w:rPr>
          <w:b w:val="0"/>
          <w:bCs/>
          <w:color w:val="auto"/>
        </w:rPr>
        <w:t xml:space="preserve">Limit na jedno i wszystkie zdarzenia w okresie ubezpieczeni wynosi: </w:t>
      </w:r>
      <w:r w:rsidR="003B6703" w:rsidRPr="000262FA">
        <w:rPr>
          <w:b w:val="0"/>
          <w:bCs/>
          <w:color w:val="auto"/>
        </w:rPr>
        <w:t>3</w:t>
      </w:r>
      <w:r w:rsidR="004E0562" w:rsidRPr="000262FA">
        <w:rPr>
          <w:b w:val="0"/>
          <w:bCs/>
          <w:color w:val="auto"/>
        </w:rPr>
        <w:t xml:space="preserve">00 </w:t>
      </w:r>
      <w:r w:rsidRPr="000262FA">
        <w:rPr>
          <w:b w:val="0"/>
          <w:bCs/>
          <w:color w:val="auto"/>
        </w:rPr>
        <w:t xml:space="preserve">000,00 </w:t>
      </w:r>
      <w:r w:rsidR="00EC74E0" w:rsidRPr="000262FA">
        <w:rPr>
          <w:b w:val="0"/>
          <w:bCs/>
          <w:color w:val="auto"/>
        </w:rPr>
        <w:t>zł</w:t>
      </w:r>
      <w:r w:rsidRPr="000262FA">
        <w:rPr>
          <w:b w:val="0"/>
          <w:bCs/>
          <w:color w:val="auto"/>
        </w:rPr>
        <w:t xml:space="preserve"> </w:t>
      </w:r>
    </w:p>
    <w:p w14:paraId="7F801C1B"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Przewóz gotówki</w:t>
      </w:r>
    </w:p>
    <w:p w14:paraId="0B7F65E5" w14:textId="69CDACA0" w:rsidR="008444BE" w:rsidRPr="007840DC" w:rsidRDefault="008444BE" w:rsidP="007840DC">
      <w:pPr>
        <w:pStyle w:val="Nagwek3-Segoe"/>
        <w:spacing w:line="240" w:lineRule="auto"/>
        <w:ind w:left="357"/>
        <w:jc w:val="both"/>
        <w:rPr>
          <w:b w:val="0"/>
          <w:bCs/>
          <w:color w:val="auto"/>
        </w:rPr>
      </w:pPr>
      <w:r w:rsidRPr="007840DC">
        <w:rPr>
          <w:b w:val="0"/>
          <w:bCs/>
          <w:color w:val="auto"/>
        </w:rPr>
        <w:t xml:space="preserve">Ubezpieczyciel nie będzie powoływał się na brak stosownych zabezpieczeń technicznych, </w:t>
      </w:r>
      <w:r w:rsidR="00E64E5C">
        <w:rPr>
          <w:b w:val="0"/>
          <w:bCs/>
          <w:color w:val="auto"/>
        </w:rPr>
        <w:br/>
      </w:r>
      <w:r w:rsidRPr="007840DC">
        <w:rPr>
          <w:b w:val="0"/>
          <w:bCs/>
          <w:color w:val="auto"/>
        </w:rPr>
        <w:t xml:space="preserve">jak i określonego sposobu konwojowania zgodnie z obowiązującymi na dzień zawarcia umowy przepisach, w odniesieniu do ubezpieczenia ryzyka kradzieży i rabunku gotówki </w:t>
      </w:r>
      <w:r w:rsidR="00507EB9" w:rsidRPr="007840DC">
        <w:rPr>
          <w:b w:val="0"/>
          <w:bCs/>
          <w:color w:val="auto"/>
        </w:rPr>
        <w:br/>
      </w:r>
      <w:r w:rsidRPr="007840DC">
        <w:rPr>
          <w:b w:val="0"/>
          <w:bCs/>
          <w:color w:val="auto"/>
        </w:rPr>
        <w:t>w trakcie transportu dokonywanego przez pracowników/osób zatrudnionych</w:t>
      </w:r>
      <w:r w:rsidR="00507EB9" w:rsidRPr="007840DC">
        <w:rPr>
          <w:b w:val="0"/>
          <w:bCs/>
          <w:color w:val="auto"/>
        </w:rPr>
        <w:t xml:space="preserve"> </w:t>
      </w:r>
      <w:r w:rsidRPr="007840DC">
        <w:rPr>
          <w:b w:val="0"/>
          <w:bCs/>
          <w:color w:val="auto"/>
        </w:rPr>
        <w:t xml:space="preserve">Ubezpieczającego, którego wartość nie przekracza </w:t>
      </w:r>
      <w:r w:rsidR="0079207E" w:rsidRPr="007840DC">
        <w:rPr>
          <w:b w:val="0"/>
          <w:bCs/>
          <w:color w:val="auto"/>
        </w:rPr>
        <w:t xml:space="preserve">20 </w:t>
      </w:r>
      <w:r w:rsidRPr="007840DC">
        <w:rPr>
          <w:b w:val="0"/>
          <w:bCs/>
          <w:color w:val="auto"/>
        </w:rPr>
        <w:t>000,00 zł</w:t>
      </w:r>
      <w:r w:rsidR="00194659" w:rsidRPr="007840DC">
        <w:rPr>
          <w:b w:val="0"/>
          <w:bCs/>
          <w:color w:val="auto"/>
        </w:rPr>
        <w:t>.</w:t>
      </w:r>
    </w:p>
    <w:p w14:paraId="5EF8A34D" w14:textId="14A1B2EB" w:rsidR="00C410A8" w:rsidRPr="007840DC" w:rsidRDefault="00194659" w:rsidP="007840DC">
      <w:pPr>
        <w:pStyle w:val="Nagwek3-Segoe"/>
        <w:spacing w:line="240" w:lineRule="auto"/>
        <w:ind w:left="357"/>
        <w:jc w:val="both"/>
        <w:rPr>
          <w:b w:val="0"/>
          <w:bCs/>
          <w:color w:val="auto"/>
        </w:rPr>
      </w:pPr>
      <w:bookmarkStart w:id="15" w:name="_Hlk97561658"/>
      <w:r w:rsidRPr="007840DC">
        <w:rPr>
          <w:b w:val="0"/>
          <w:bCs/>
          <w:color w:val="auto"/>
        </w:rPr>
        <w:t>Limit na jedno i wszystkie zdarzenia w okresie ubezpieczenia wynosi: 20 000,00 zł</w:t>
      </w:r>
      <w:bookmarkEnd w:id="15"/>
      <w:r w:rsidRPr="007840DC">
        <w:rPr>
          <w:b w:val="0"/>
          <w:bCs/>
          <w:color w:val="auto"/>
        </w:rPr>
        <w:t>.</w:t>
      </w:r>
    </w:p>
    <w:p w14:paraId="3174A9D4"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Koszty ponownego napełniania automatycznych urządzeń gaśniczych</w:t>
      </w:r>
    </w:p>
    <w:p w14:paraId="63A40739" w14:textId="36C3402D" w:rsidR="008444BE" w:rsidRPr="007840DC" w:rsidRDefault="008444BE" w:rsidP="007840DC">
      <w:pPr>
        <w:pStyle w:val="Nagwek3-Segoe"/>
        <w:spacing w:line="240" w:lineRule="auto"/>
        <w:ind w:left="357"/>
        <w:jc w:val="both"/>
        <w:rPr>
          <w:b w:val="0"/>
          <w:bCs/>
          <w:color w:val="auto"/>
        </w:rPr>
      </w:pPr>
      <w:r w:rsidRPr="007840DC">
        <w:rPr>
          <w:b w:val="0"/>
          <w:bCs/>
          <w:color w:val="auto"/>
        </w:rPr>
        <w:t>Ustala się z zachowaniem pozostałych niezmienionych niniejszą klauzulą postanowień ogólnych warunków ubezpieczenia, iż Ubezpieczyciel w przypadku szkody, rozszerza zakres ochrony ubezpieczeniowej o koszty ponownego napełnienia urządzeń przeciwpożarow</w:t>
      </w:r>
      <w:r w:rsidR="0079207E" w:rsidRPr="007840DC">
        <w:rPr>
          <w:b w:val="0"/>
          <w:bCs/>
          <w:color w:val="auto"/>
        </w:rPr>
        <w:t>y</w:t>
      </w:r>
      <w:r w:rsidRPr="007840DC">
        <w:rPr>
          <w:b w:val="0"/>
          <w:bCs/>
          <w:color w:val="auto"/>
        </w:rPr>
        <w:t>ch.</w:t>
      </w:r>
    </w:p>
    <w:p w14:paraId="26B6146A" w14:textId="78A51FF0" w:rsidR="008444BE" w:rsidRPr="007840DC" w:rsidRDefault="008444BE" w:rsidP="007840DC">
      <w:pPr>
        <w:pStyle w:val="Nagwek3-Segoe"/>
        <w:spacing w:line="240" w:lineRule="auto"/>
        <w:ind w:left="357"/>
        <w:jc w:val="both"/>
        <w:rPr>
          <w:b w:val="0"/>
          <w:bCs/>
          <w:color w:val="auto"/>
        </w:rPr>
      </w:pPr>
      <w:r w:rsidRPr="007840DC">
        <w:rPr>
          <w:b w:val="0"/>
          <w:bCs/>
          <w:color w:val="auto"/>
        </w:rPr>
        <w:t xml:space="preserve">Odpowiedzialność zostaje ustalona do wysokości limitu na jedno i wszystkie zdarzenia </w:t>
      </w:r>
      <w:r w:rsidRPr="007840DC">
        <w:rPr>
          <w:b w:val="0"/>
          <w:bCs/>
          <w:color w:val="auto"/>
        </w:rPr>
        <w:br/>
        <w:t xml:space="preserve">- </w:t>
      </w:r>
      <w:r w:rsidR="002C070D" w:rsidRPr="007840DC">
        <w:rPr>
          <w:b w:val="0"/>
          <w:bCs/>
          <w:color w:val="auto"/>
        </w:rPr>
        <w:t>5</w:t>
      </w:r>
      <w:r w:rsidRPr="007840DC">
        <w:rPr>
          <w:b w:val="0"/>
          <w:bCs/>
          <w:color w:val="auto"/>
        </w:rPr>
        <w:t>0</w:t>
      </w:r>
      <w:r w:rsidR="00EC74E0" w:rsidRPr="007840DC">
        <w:rPr>
          <w:b w:val="0"/>
          <w:bCs/>
          <w:color w:val="auto"/>
        </w:rPr>
        <w:t xml:space="preserve"> </w:t>
      </w:r>
      <w:r w:rsidRPr="007840DC">
        <w:rPr>
          <w:b w:val="0"/>
          <w:bCs/>
          <w:color w:val="auto"/>
        </w:rPr>
        <w:t>000,00 zł pod następującymi warunkami:</w:t>
      </w:r>
    </w:p>
    <w:p w14:paraId="3239DFE7" w14:textId="77777777" w:rsidR="008444BE" w:rsidRPr="007840DC" w:rsidRDefault="008444BE" w:rsidP="007840DC">
      <w:pPr>
        <w:pStyle w:val="Nagwek3-Segoe"/>
        <w:spacing w:line="240" w:lineRule="auto"/>
        <w:ind w:left="357"/>
        <w:jc w:val="both"/>
        <w:rPr>
          <w:b w:val="0"/>
          <w:bCs/>
          <w:color w:val="auto"/>
        </w:rPr>
      </w:pPr>
      <w:r w:rsidRPr="007840DC">
        <w:rPr>
          <w:b w:val="0"/>
          <w:bCs/>
          <w:color w:val="auto"/>
        </w:rPr>
        <w:t>życie urządzeń przeciwpożarowych zapobiegło powstaniu szkody z powodu pożaru, którego skutki były objęte ochroną ubezpieczenia, albo</w:t>
      </w:r>
    </w:p>
    <w:p w14:paraId="11EE6D19" w14:textId="3B6ED6E4" w:rsidR="008444BE" w:rsidRPr="007840DC" w:rsidRDefault="008444BE" w:rsidP="007840DC">
      <w:pPr>
        <w:pStyle w:val="Nagwek3-Segoe"/>
        <w:spacing w:line="240" w:lineRule="auto"/>
        <w:ind w:left="357"/>
        <w:jc w:val="both"/>
        <w:rPr>
          <w:b w:val="0"/>
          <w:bCs/>
          <w:color w:val="auto"/>
        </w:rPr>
      </w:pPr>
      <w:r w:rsidRPr="007840DC">
        <w:rPr>
          <w:b w:val="0"/>
          <w:bCs/>
          <w:color w:val="auto"/>
        </w:rPr>
        <w:t>utracono czynniki gaśnicze w wyniku fałszywego alarmu, który był rezultatem zadziałania czujek przeciwpożarowych lub zdarzeniem wadliwości urządzeń przeciwpożarowych lub gaśniczych.</w:t>
      </w:r>
    </w:p>
    <w:p w14:paraId="02DC1D8B"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Odtworzenie dokumentacji/archiwum</w:t>
      </w:r>
    </w:p>
    <w:p w14:paraId="55D678E9" w14:textId="12646A31" w:rsidR="008444BE" w:rsidRPr="00E33136" w:rsidRDefault="008444BE" w:rsidP="00E33136">
      <w:pPr>
        <w:pStyle w:val="Nagwek3-Segoe"/>
        <w:spacing w:line="240" w:lineRule="auto"/>
        <w:ind w:left="357"/>
        <w:jc w:val="both"/>
        <w:rPr>
          <w:b w:val="0"/>
          <w:bCs/>
          <w:color w:val="auto"/>
        </w:rPr>
      </w:pPr>
      <w:r w:rsidRPr="00E33136">
        <w:rPr>
          <w:b w:val="0"/>
          <w:bCs/>
          <w:color w:val="auto"/>
        </w:rPr>
        <w:t xml:space="preserve">Ubezpieczyciel pokryje koszty związane z odtworzeniem dokumentacji, taśm, nagrań, nośników danych itp. pod warunkiem, że koszty te zostaną poniesione w następstwie szkody podlegającej odszkodowaniu na podstawie zawartej umowy ubezpieczenia. Odszkodowanie pokryje również koszty przeprowadzenia ewentualnych ekspertyz dotyczących stanu mienia (np. stanu mikrobiologicznego zbioru i pomieszczeń, w których były przechowywane zbiory) koszty robocizny poniesione na odtworzenie lub zabezpieczenie zbiorów przed ich degradacją </w:t>
      </w:r>
      <w:r w:rsidR="00E64E5C">
        <w:rPr>
          <w:b w:val="0"/>
          <w:bCs/>
          <w:color w:val="auto"/>
        </w:rPr>
        <w:br/>
      </w:r>
      <w:r w:rsidRPr="00E33136">
        <w:rPr>
          <w:b w:val="0"/>
          <w:bCs/>
          <w:color w:val="auto"/>
        </w:rPr>
        <w:t>po szkodzie.</w:t>
      </w:r>
    </w:p>
    <w:p w14:paraId="201F5A41" w14:textId="767712F7" w:rsidR="00BD30EC" w:rsidRPr="00E33136" w:rsidRDefault="008444BE" w:rsidP="00E33136">
      <w:pPr>
        <w:pStyle w:val="Nagwek3-Segoe"/>
        <w:spacing w:line="240" w:lineRule="auto"/>
        <w:ind w:left="357"/>
        <w:jc w:val="both"/>
        <w:rPr>
          <w:b w:val="0"/>
          <w:bCs/>
          <w:color w:val="auto"/>
        </w:rPr>
      </w:pPr>
      <w:r w:rsidRPr="00E33136">
        <w:rPr>
          <w:b w:val="0"/>
          <w:bCs/>
          <w:color w:val="auto"/>
        </w:rPr>
        <w:lastRenderedPageBreak/>
        <w:t xml:space="preserve">Limit odpowiedzialności na jedno i wszystkie zdarzenia w okresie ubezpieczenia </w:t>
      </w:r>
      <w:r w:rsidR="00EC74E0" w:rsidRPr="00E33136">
        <w:rPr>
          <w:b w:val="0"/>
          <w:bCs/>
          <w:color w:val="auto"/>
        </w:rPr>
        <w:br/>
      </w:r>
      <w:r w:rsidRPr="00E33136">
        <w:rPr>
          <w:b w:val="0"/>
          <w:bCs/>
          <w:color w:val="auto"/>
        </w:rPr>
        <w:t xml:space="preserve">– </w:t>
      </w:r>
      <w:r w:rsidR="0079207E" w:rsidRPr="00E33136">
        <w:rPr>
          <w:b w:val="0"/>
          <w:bCs/>
          <w:color w:val="auto"/>
        </w:rPr>
        <w:t>10</w:t>
      </w:r>
      <w:r w:rsidRPr="00E33136">
        <w:rPr>
          <w:b w:val="0"/>
          <w:bCs/>
          <w:color w:val="auto"/>
        </w:rPr>
        <w:t>0</w:t>
      </w:r>
      <w:r w:rsidR="00EC74E0" w:rsidRPr="00E33136">
        <w:rPr>
          <w:b w:val="0"/>
          <w:bCs/>
          <w:color w:val="auto"/>
        </w:rPr>
        <w:t xml:space="preserve"> </w:t>
      </w:r>
      <w:r w:rsidRPr="00E33136">
        <w:rPr>
          <w:b w:val="0"/>
          <w:bCs/>
          <w:color w:val="auto"/>
        </w:rPr>
        <w:t>000,00 zł</w:t>
      </w:r>
    </w:p>
    <w:p w14:paraId="6411625E"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Ubezpieczenie ryzyka katastrofy budowlanej</w:t>
      </w:r>
    </w:p>
    <w:p w14:paraId="09F7AC88" w14:textId="77777777" w:rsidR="008444BE" w:rsidRPr="00E33136" w:rsidRDefault="008444BE" w:rsidP="00E33136">
      <w:pPr>
        <w:pStyle w:val="Nagwek3-Segoe"/>
        <w:spacing w:line="240" w:lineRule="auto"/>
        <w:ind w:left="357"/>
        <w:jc w:val="both"/>
        <w:rPr>
          <w:b w:val="0"/>
          <w:bCs/>
          <w:color w:val="auto"/>
        </w:rPr>
      </w:pPr>
      <w:r w:rsidRPr="00E33136">
        <w:rPr>
          <w:b w:val="0"/>
          <w:bCs/>
          <w:color w:val="auto"/>
        </w:rPr>
        <w:t xml:space="preserve">Ubezpieczenie obejmuje szkody spowodowane katastrofą budowlaną (definicja katastrofy budowlanej zgodna z art. 73 Ustawy z dnia 7 lipca 1994 r. Prawo Budowlane, Dz.U. 1994 nr 89 poz. 414 z </w:t>
      </w:r>
      <w:proofErr w:type="spellStart"/>
      <w:r w:rsidRPr="00E33136">
        <w:rPr>
          <w:b w:val="0"/>
          <w:bCs/>
          <w:color w:val="auto"/>
        </w:rPr>
        <w:t>późn</w:t>
      </w:r>
      <w:proofErr w:type="spellEnd"/>
      <w:r w:rsidRPr="00E33136">
        <w:rPr>
          <w:b w:val="0"/>
          <w:bCs/>
          <w:color w:val="auto"/>
        </w:rPr>
        <w:t>. zm.), bez względu na to czy katastrofa budowlana dotyczy mienia Ubezpieczonego będącego własnością Ubezpieczonego, czy osoby trzeciej.</w:t>
      </w:r>
    </w:p>
    <w:p w14:paraId="639F5D1D" w14:textId="67712174" w:rsidR="008444BE" w:rsidRPr="00E33136" w:rsidRDefault="008444BE" w:rsidP="00E33136">
      <w:pPr>
        <w:pStyle w:val="Nagwek3-Segoe"/>
        <w:spacing w:line="240" w:lineRule="auto"/>
        <w:ind w:left="357"/>
        <w:jc w:val="both"/>
        <w:rPr>
          <w:b w:val="0"/>
          <w:bCs/>
          <w:color w:val="auto"/>
        </w:rPr>
      </w:pPr>
      <w:r w:rsidRPr="00E33136">
        <w:rPr>
          <w:b w:val="0"/>
          <w:bCs/>
          <w:color w:val="auto"/>
        </w:rPr>
        <w:t>Nie dopuszcza się stosowania zapisów mówiących o pierwszeństwie zastosowania innych umów ubezpieczenia.</w:t>
      </w:r>
    </w:p>
    <w:p w14:paraId="13770C21" w14:textId="162E768B" w:rsidR="00194659" w:rsidRPr="00E33136" w:rsidRDefault="00194659" w:rsidP="00E33136">
      <w:pPr>
        <w:pStyle w:val="Nagwek3-Segoe"/>
        <w:spacing w:line="240" w:lineRule="auto"/>
        <w:ind w:left="357"/>
        <w:jc w:val="both"/>
        <w:rPr>
          <w:b w:val="0"/>
          <w:bCs/>
          <w:color w:val="auto"/>
        </w:rPr>
      </w:pPr>
      <w:r w:rsidRPr="00E33136">
        <w:rPr>
          <w:b w:val="0"/>
          <w:bCs/>
          <w:color w:val="auto"/>
        </w:rPr>
        <w:t xml:space="preserve">Z zakresu ubezpieczenia wyłączone są Szkody w Budynkach lub Budowlach </w:t>
      </w:r>
      <w:r w:rsidR="00E64E5C">
        <w:rPr>
          <w:b w:val="0"/>
          <w:bCs/>
          <w:color w:val="auto"/>
        </w:rPr>
        <w:br/>
      </w:r>
      <w:r w:rsidRPr="00E33136">
        <w:rPr>
          <w:b w:val="0"/>
          <w:bCs/>
          <w:color w:val="auto"/>
        </w:rPr>
        <w:t>(oraz w</w:t>
      </w:r>
      <w:r w:rsidR="005A731F" w:rsidRPr="00E33136">
        <w:rPr>
          <w:b w:val="0"/>
          <w:bCs/>
          <w:color w:val="auto"/>
        </w:rPr>
        <w:t xml:space="preserve"> </w:t>
      </w:r>
      <w:r w:rsidRPr="00E33136">
        <w:rPr>
          <w:b w:val="0"/>
          <w:bCs/>
          <w:color w:val="auto"/>
        </w:rPr>
        <w:t>znajdującym</w:t>
      </w:r>
      <w:r w:rsidR="005A731F" w:rsidRPr="00E33136">
        <w:rPr>
          <w:b w:val="0"/>
          <w:bCs/>
          <w:color w:val="auto"/>
        </w:rPr>
        <w:t xml:space="preserve"> </w:t>
      </w:r>
      <w:r w:rsidRPr="00E33136">
        <w:rPr>
          <w:b w:val="0"/>
          <w:bCs/>
          <w:color w:val="auto"/>
        </w:rPr>
        <w:t>się w nich mieniu i w ubezpieczonym mieniu otaczającym):</w:t>
      </w:r>
    </w:p>
    <w:p w14:paraId="5D24AEFE" w14:textId="0F866A65" w:rsidR="000B4EE6" w:rsidRDefault="00194659" w:rsidP="008A50D5">
      <w:pPr>
        <w:pStyle w:val="Nagwek3-Segoe"/>
        <w:numPr>
          <w:ilvl w:val="0"/>
          <w:numId w:val="54"/>
        </w:numPr>
        <w:spacing w:line="240" w:lineRule="auto"/>
        <w:jc w:val="both"/>
        <w:rPr>
          <w:b w:val="0"/>
          <w:bCs/>
          <w:color w:val="auto"/>
        </w:rPr>
      </w:pPr>
      <w:r w:rsidRPr="00E33136">
        <w:rPr>
          <w:b w:val="0"/>
          <w:bCs/>
          <w:color w:val="auto"/>
        </w:rPr>
        <w:t xml:space="preserve">niedopuszczonych do użytkowania albo wyłączonych z użytkowania, </w:t>
      </w:r>
      <w:r w:rsidR="00E64E5C">
        <w:rPr>
          <w:b w:val="0"/>
          <w:bCs/>
          <w:color w:val="auto"/>
        </w:rPr>
        <w:br/>
      </w:r>
      <w:r w:rsidRPr="00E33136">
        <w:rPr>
          <w:b w:val="0"/>
          <w:bCs/>
          <w:color w:val="auto"/>
        </w:rPr>
        <w:t>w tym przeznaczonych do rozbiórki,</w:t>
      </w:r>
    </w:p>
    <w:p w14:paraId="264CBDF0" w14:textId="77777777" w:rsidR="000B4EE6" w:rsidRDefault="00194659" w:rsidP="008A50D5">
      <w:pPr>
        <w:pStyle w:val="Nagwek3-Segoe"/>
        <w:numPr>
          <w:ilvl w:val="0"/>
          <w:numId w:val="54"/>
        </w:numPr>
        <w:spacing w:line="240" w:lineRule="auto"/>
        <w:jc w:val="both"/>
        <w:rPr>
          <w:b w:val="0"/>
          <w:bCs/>
          <w:color w:val="auto"/>
        </w:rPr>
      </w:pPr>
      <w:r w:rsidRPr="000B4EE6">
        <w:rPr>
          <w:b w:val="0"/>
          <w:bCs/>
          <w:color w:val="auto"/>
        </w:rPr>
        <w:t>użytkowanych niezgodnie z przeznaczeniem,</w:t>
      </w:r>
    </w:p>
    <w:p w14:paraId="7A1D3F4E" w14:textId="32AC6B80" w:rsidR="00194659" w:rsidRPr="000B4EE6" w:rsidRDefault="00194659" w:rsidP="008A50D5">
      <w:pPr>
        <w:pStyle w:val="Nagwek3-Segoe"/>
        <w:numPr>
          <w:ilvl w:val="0"/>
          <w:numId w:val="54"/>
        </w:numPr>
        <w:spacing w:line="240" w:lineRule="auto"/>
        <w:jc w:val="both"/>
        <w:rPr>
          <w:b w:val="0"/>
          <w:bCs/>
          <w:color w:val="auto"/>
        </w:rPr>
      </w:pPr>
      <w:r w:rsidRPr="000B4EE6">
        <w:rPr>
          <w:b w:val="0"/>
          <w:bCs/>
          <w:color w:val="auto"/>
        </w:rPr>
        <w:t xml:space="preserve">w których prowadzone są roboty budowlano-montażowe wymagające pozwolenia </w:t>
      </w:r>
      <w:r w:rsidR="00E64E5C">
        <w:rPr>
          <w:b w:val="0"/>
          <w:bCs/>
          <w:color w:val="auto"/>
        </w:rPr>
        <w:br/>
      </w:r>
      <w:r w:rsidRPr="000B4EE6">
        <w:rPr>
          <w:b w:val="0"/>
          <w:bCs/>
          <w:color w:val="auto"/>
        </w:rPr>
        <w:t>na budowę zgodnie</w:t>
      </w:r>
      <w:r w:rsidR="005A731F" w:rsidRPr="000B4EE6">
        <w:rPr>
          <w:b w:val="0"/>
          <w:bCs/>
          <w:color w:val="auto"/>
        </w:rPr>
        <w:t xml:space="preserve"> </w:t>
      </w:r>
      <w:r w:rsidRPr="000B4EE6">
        <w:rPr>
          <w:b w:val="0"/>
          <w:bCs/>
          <w:color w:val="auto"/>
        </w:rPr>
        <w:t xml:space="preserve">z obowiązującymi przepisami lub realizacja tych robót wiąże się </w:t>
      </w:r>
      <w:r w:rsidR="005A731F" w:rsidRPr="000B4EE6">
        <w:rPr>
          <w:b w:val="0"/>
          <w:bCs/>
          <w:color w:val="auto"/>
        </w:rPr>
        <w:br/>
      </w:r>
      <w:r w:rsidRPr="000B4EE6">
        <w:rPr>
          <w:b w:val="0"/>
          <w:bCs/>
          <w:color w:val="auto"/>
        </w:rPr>
        <w:t>z naruszeniem konstrukcji nośnej obiektu</w:t>
      </w:r>
      <w:r w:rsidR="005A731F" w:rsidRPr="000B4EE6">
        <w:rPr>
          <w:b w:val="0"/>
          <w:bCs/>
          <w:color w:val="auto"/>
        </w:rPr>
        <w:t xml:space="preserve"> </w:t>
      </w:r>
      <w:r w:rsidRPr="000B4EE6">
        <w:rPr>
          <w:b w:val="0"/>
          <w:bCs/>
          <w:color w:val="auto"/>
        </w:rPr>
        <w:t>lub konstrukcji dachu.</w:t>
      </w:r>
    </w:p>
    <w:p w14:paraId="73C4032A" w14:textId="0860DE51" w:rsidR="008444BE" w:rsidRPr="00E33136" w:rsidRDefault="008444BE" w:rsidP="00E33136">
      <w:pPr>
        <w:pStyle w:val="Nagwek3-Segoe"/>
        <w:spacing w:line="240" w:lineRule="auto"/>
        <w:ind w:left="357"/>
        <w:jc w:val="both"/>
        <w:rPr>
          <w:b w:val="0"/>
          <w:bCs/>
          <w:color w:val="auto"/>
        </w:rPr>
      </w:pPr>
      <w:r w:rsidRPr="00E33136">
        <w:rPr>
          <w:b w:val="0"/>
          <w:bCs/>
          <w:color w:val="auto"/>
        </w:rPr>
        <w:t xml:space="preserve">Limit odpowiedzialności na jedno i wszystkie zdarzenia w okresie ubezpieczenia </w:t>
      </w:r>
      <w:r w:rsidRPr="00E33136">
        <w:rPr>
          <w:b w:val="0"/>
          <w:bCs/>
          <w:color w:val="auto"/>
        </w:rPr>
        <w:br/>
      </w:r>
      <w:r w:rsidR="00B910B6">
        <w:rPr>
          <w:b w:val="0"/>
          <w:bCs/>
          <w:color w:val="auto"/>
        </w:rPr>
        <w:t>7</w:t>
      </w:r>
      <w:r w:rsidR="009E2C09" w:rsidRPr="00E33136">
        <w:rPr>
          <w:b w:val="0"/>
          <w:bCs/>
          <w:color w:val="auto"/>
        </w:rPr>
        <w:t xml:space="preserve"> </w:t>
      </w:r>
      <w:r w:rsidRPr="00E33136">
        <w:rPr>
          <w:b w:val="0"/>
          <w:bCs/>
          <w:color w:val="auto"/>
        </w:rPr>
        <w:t>000</w:t>
      </w:r>
      <w:r w:rsidR="00EC74E0" w:rsidRPr="00E33136">
        <w:rPr>
          <w:b w:val="0"/>
          <w:bCs/>
          <w:color w:val="auto"/>
        </w:rPr>
        <w:t xml:space="preserve"> </w:t>
      </w:r>
      <w:r w:rsidRPr="00E33136">
        <w:rPr>
          <w:b w:val="0"/>
          <w:bCs/>
          <w:color w:val="auto"/>
        </w:rPr>
        <w:t>000,00 zł</w:t>
      </w:r>
      <w:r w:rsidR="00600844" w:rsidRPr="00E33136">
        <w:rPr>
          <w:b w:val="0"/>
          <w:bCs/>
          <w:color w:val="auto"/>
        </w:rPr>
        <w:t>.</w:t>
      </w:r>
    </w:p>
    <w:p w14:paraId="560F91C3" w14:textId="29EAD0C0" w:rsidR="00DE71C1" w:rsidRPr="000B4EE6" w:rsidRDefault="00600844" w:rsidP="000B4EE6">
      <w:pPr>
        <w:pStyle w:val="Nagwek3-Segoe"/>
        <w:spacing w:line="240" w:lineRule="auto"/>
        <w:ind w:left="357"/>
        <w:jc w:val="both"/>
        <w:rPr>
          <w:b w:val="0"/>
          <w:bCs/>
          <w:color w:val="auto"/>
        </w:rPr>
      </w:pPr>
      <w:r w:rsidRPr="00E33136">
        <w:rPr>
          <w:b w:val="0"/>
          <w:bCs/>
          <w:color w:val="auto"/>
        </w:rPr>
        <w:t>Franszyza redukcyjna wynosi 3 000,00 zł.</w:t>
      </w:r>
    </w:p>
    <w:p w14:paraId="2485D008"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warunków i taryf</w:t>
      </w:r>
    </w:p>
    <w:p w14:paraId="0FC405F0" w14:textId="4B8C1396" w:rsidR="002C070D" w:rsidRPr="000B4EE6" w:rsidRDefault="008444BE" w:rsidP="000B4EE6">
      <w:pPr>
        <w:pStyle w:val="Nagwek3-Segoe"/>
        <w:spacing w:line="240" w:lineRule="auto"/>
        <w:ind w:left="357"/>
        <w:jc w:val="both"/>
        <w:rPr>
          <w:b w:val="0"/>
          <w:bCs/>
          <w:color w:val="auto"/>
        </w:rPr>
      </w:pPr>
      <w:r w:rsidRPr="000B4EE6">
        <w:rPr>
          <w:b w:val="0"/>
          <w:bCs/>
          <w:color w:val="auto"/>
        </w:rPr>
        <w:t xml:space="preserve">Z zachowaniem pozostałych, nie zmienionych niniejszą klauzulą, postanowień umowy ubezpieczenia określonych we wniosku i ogólnych warunkach ubezpieczenia strony uzgodniły, że w przypadku doubezpieczenia lub podwyższania sumy ubezpieczenia </w:t>
      </w:r>
      <w:r w:rsidR="00507EB9" w:rsidRPr="000B4EE6">
        <w:rPr>
          <w:b w:val="0"/>
          <w:bCs/>
          <w:color w:val="auto"/>
        </w:rPr>
        <w:br/>
      </w:r>
      <w:r w:rsidRPr="000B4EE6">
        <w:rPr>
          <w:b w:val="0"/>
          <w:bCs/>
          <w:color w:val="auto"/>
        </w:rPr>
        <w:t>w okresie ubezpieczenia, zastosowanie mieć będą warunki umowy oraz taryfa składek obowiązujące w stosunku do polisy zasadniczej.</w:t>
      </w:r>
    </w:p>
    <w:p w14:paraId="21C9FB8F" w14:textId="77777777" w:rsidR="008444BE" w:rsidRPr="004316DB" w:rsidRDefault="008444BE" w:rsidP="00236B01">
      <w:pPr>
        <w:pStyle w:val="Nagwek3-Segoe"/>
        <w:numPr>
          <w:ilvl w:val="1"/>
          <w:numId w:val="109"/>
        </w:numPr>
        <w:rPr>
          <w:rFonts w:eastAsiaTheme="minorEastAsia" w:cs="Segoe UI"/>
          <w:color w:val="auto"/>
          <w:szCs w:val="20"/>
        </w:rPr>
      </w:pPr>
      <w:bookmarkStart w:id="16" w:name="_Hlk71264308"/>
      <w:r w:rsidRPr="004316DB">
        <w:rPr>
          <w:rFonts w:eastAsiaTheme="minorEastAsia" w:cs="Segoe UI"/>
          <w:color w:val="auto"/>
          <w:szCs w:val="20"/>
        </w:rPr>
        <w:t>Koszty stałe działalności:</w:t>
      </w:r>
    </w:p>
    <w:p w14:paraId="5CC4536C" w14:textId="77777777" w:rsidR="008444BE" w:rsidRPr="00D57715" w:rsidRDefault="008444BE" w:rsidP="00D57715">
      <w:pPr>
        <w:pStyle w:val="Nagwek3-Segoe"/>
        <w:spacing w:line="240" w:lineRule="auto"/>
        <w:ind w:left="357"/>
        <w:jc w:val="both"/>
        <w:rPr>
          <w:b w:val="0"/>
          <w:bCs/>
          <w:color w:val="auto"/>
        </w:rPr>
      </w:pPr>
      <w:r w:rsidRPr="00D57715">
        <w:rPr>
          <w:b w:val="0"/>
          <w:bCs/>
          <w:color w:val="auto"/>
        </w:rPr>
        <w:t xml:space="preserve">Ubezpieczyciel obejmuje ochroną ubezpieczeniową koszty stałe działalności, które Ubezpieczający poniósł w czasie przerwy działalności w miejscu ubezpieczenia wskazanym </w:t>
      </w:r>
      <w:r w:rsidRPr="00D57715">
        <w:rPr>
          <w:b w:val="0"/>
          <w:bCs/>
          <w:color w:val="auto"/>
        </w:rPr>
        <w:br/>
        <w:t>w umowie ubezpieczenia, w wyniku wystąpienia szkody spowodowanej ubezpieczonym zdarzeniem losowym</w:t>
      </w:r>
    </w:p>
    <w:p w14:paraId="72C13218" w14:textId="77777777" w:rsidR="008444BE" w:rsidRPr="00D57715" w:rsidRDefault="008444BE" w:rsidP="00D57715">
      <w:pPr>
        <w:pStyle w:val="Nagwek3-Segoe"/>
        <w:spacing w:line="240" w:lineRule="auto"/>
        <w:ind w:left="357"/>
        <w:jc w:val="both"/>
        <w:rPr>
          <w:b w:val="0"/>
          <w:bCs/>
          <w:color w:val="auto"/>
        </w:rPr>
      </w:pPr>
      <w:r w:rsidRPr="00D57715">
        <w:rPr>
          <w:b w:val="0"/>
          <w:bCs/>
          <w:color w:val="auto"/>
        </w:rPr>
        <w:t>Okres odszkodowawczy: 6 miesięcy</w:t>
      </w:r>
    </w:p>
    <w:p w14:paraId="78ABB714" w14:textId="12D7ADCE" w:rsidR="008444BE" w:rsidRPr="00D57715" w:rsidRDefault="008444BE" w:rsidP="00D57715">
      <w:pPr>
        <w:pStyle w:val="Nagwek3-Segoe"/>
        <w:spacing w:line="240" w:lineRule="auto"/>
        <w:ind w:left="357"/>
        <w:jc w:val="both"/>
        <w:rPr>
          <w:b w:val="0"/>
          <w:bCs/>
          <w:color w:val="auto"/>
        </w:rPr>
      </w:pPr>
      <w:r w:rsidRPr="00D57715">
        <w:rPr>
          <w:b w:val="0"/>
          <w:bCs/>
          <w:color w:val="auto"/>
        </w:rPr>
        <w:t xml:space="preserve">Limit odszkodowawczy: </w:t>
      </w:r>
      <w:r w:rsidR="00F43B2E" w:rsidRPr="00D57715">
        <w:rPr>
          <w:b w:val="0"/>
          <w:bCs/>
          <w:color w:val="auto"/>
        </w:rPr>
        <w:t>1</w:t>
      </w:r>
      <w:r w:rsidRPr="00D57715">
        <w:rPr>
          <w:b w:val="0"/>
          <w:bCs/>
          <w:color w:val="auto"/>
        </w:rPr>
        <w:t>00 000 zł</w:t>
      </w:r>
      <w:r w:rsidR="00F43B2E" w:rsidRPr="00D57715">
        <w:rPr>
          <w:b w:val="0"/>
          <w:bCs/>
          <w:color w:val="auto"/>
        </w:rPr>
        <w:t xml:space="preserve"> na jedno i na wszystkie zdarzenia</w:t>
      </w:r>
    </w:p>
    <w:p w14:paraId="3319A35E" w14:textId="1A522CD2" w:rsidR="008444BE" w:rsidRPr="00D57715" w:rsidRDefault="008444BE" w:rsidP="00D57715">
      <w:pPr>
        <w:pStyle w:val="Nagwek3-Segoe"/>
        <w:spacing w:line="240" w:lineRule="auto"/>
        <w:ind w:left="357"/>
        <w:jc w:val="both"/>
        <w:rPr>
          <w:b w:val="0"/>
          <w:bCs/>
          <w:color w:val="auto"/>
        </w:rPr>
      </w:pPr>
      <w:r w:rsidRPr="00D57715">
        <w:rPr>
          <w:b w:val="0"/>
          <w:bCs/>
          <w:color w:val="auto"/>
        </w:rPr>
        <w:t>Franszyza redukcyjna w każdej szkodzie wynosi 3 dni robocze</w:t>
      </w:r>
    </w:p>
    <w:p w14:paraId="799D1F57"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składowania</w:t>
      </w:r>
    </w:p>
    <w:p w14:paraId="6FB5C1AB" w14:textId="073D848C" w:rsidR="008444BE" w:rsidRPr="00D57715" w:rsidRDefault="008444BE" w:rsidP="00D57715">
      <w:pPr>
        <w:pStyle w:val="Nagwek3-Segoe"/>
        <w:spacing w:line="240" w:lineRule="auto"/>
        <w:ind w:left="357"/>
        <w:jc w:val="both"/>
        <w:rPr>
          <w:b w:val="0"/>
          <w:bCs/>
          <w:color w:val="auto"/>
        </w:rPr>
      </w:pPr>
      <w:r w:rsidRPr="00D57715">
        <w:rPr>
          <w:b w:val="0"/>
          <w:bCs/>
          <w:color w:val="auto"/>
        </w:rPr>
        <w:t xml:space="preserve">Obowiązek składowania mienia na paletach dotyczy wyłącznie mienia składowanego poniżej poziomu gruntu. W przypadku mienia składowanego poniżej poziomu gruntu palety nie muszą być wyższe niż 10 cm. Wyłączenie szkód spowodowanych zalaniem mienia nieskładowanego </w:t>
      </w:r>
      <w:r w:rsidR="00B910B6">
        <w:rPr>
          <w:b w:val="0"/>
          <w:bCs/>
          <w:color w:val="auto"/>
        </w:rPr>
        <w:br/>
      </w:r>
      <w:r w:rsidRPr="00D57715">
        <w:rPr>
          <w:b w:val="0"/>
          <w:bCs/>
          <w:color w:val="auto"/>
        </w:rPr>
        <w:t>na paletach nie będzie miało zastosowania, jeżeli zalanie nastąpi z góry.</w:t>
      </w:r>
    </w:p>
    <w:p w14:paraId="2AD3B1DC"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kosztów ewakuacji</w:t>
      </w:r>
    </w:p>
    <w:p w14:paraId="40B7F083" w14:textId="7BE567DF" w:rsidR="008444BE" w:rsidRPr="00D57715" w:rsidRDefault="008444BE" w:rsidP="00D57715">
      <w:pPr>
        <w:pStyle w:val="Nagwek3-Segoe"/>
        <w:spacing w:line="240" w:lineRule="auto"/>
        <w:ind w:left="357"/>
        <w:jc w:val="both"/>
        <w:rPr>
          <w:b w:val="0"/>
          <w:bCs/>
          <w:color w:val="auto"/>
        </w:rPr>
      </w:pPr>
      <w:r w:rsidRPr="00D57715">
        <w:rPr>
          <w:b w:val="0"/>
          <w:bCs/>
          <w:color w:val="auto"/>
        </w:rPr>
        <w:t>Rozszerza się zakres ochrony ubezpieczeniowej o dodatkowe koszty ewakuacji wskutek zdarzenia objęt</w:t>
      </w:r>
      <w:r w:rsidR="00AC00EE" w:rsidRPr="00D57715">
        <w:rPr>
          <w:b w:val="0"/>
          <w:bCs/>
          <w:color w:val="auto"/>
        </w:rPr>
        <w:t>ego</w:t>
      </w:r>
      <w:r w:rsidRPr="00D57715">
        <w:rPr>
          <w:b w:val="0"/>
          <w:bCs/>
          <w:color w:val="auto"/>
        </w:rPr>
        <w:t xml:space="preserve"> umową ubezpieczenia. Za ewakuację rozumie się konieczność zapewnienia poszkodowanym schronienia wskutek zdarzenia losowego, koszt dozoru uszkodzonego mienia (o ile to konieczne) do czasu zabezpieczenia mienia; koszty, o których mowa w klauzuli pokryte zostaną wyłącznie w sytuacji gdy ewakuacja przeprowadzona została na polecenie Policji, Straży Pożarnej lub Straży Gminnej oraz odbywała się pod kierunkiem lub w obecności ww. służb.</w:t>
      </w:r>
    </w:p>
    <w:p w14:paraId="74B62D68" w14:textId="50F5130F" w:rsidR="008444BE" w:rsidRPr="00D57715" w:rsidRDefault="008444BE" w:rsidP="00D57715">
      <w:pPr>
        <w:pStyle w:val="Nagwek3-Segoe"/>
        <w:spacing w:line="240" w:lineRule="auto"/>
        <w:ind w:left="357"/>
        <w:jc w:val="both"/>
        <w:rPr>
          <w:b w:val="0"/>
          <w:bCs/>
          <w:color w:val="auto"/>
        </w:rPr>
      </w:pPr>
      <w:r w:rsidRPr="00D57715">
        <w:rPr>
          <w:b w:val="0"/>
          <w:bCs/>
          <w:color w:val="auto"/>
        </w:rPr>
        <w:lastRenderedPageBreak/>
        <w:t xml:space="preserve">Limit odpowiedzialności na jedno i wszystkie zdarzenia w okresie ubezpieczenia </w:t>
      </w:r>
      <w:r w:rsidR="00EC74E0" w:rsidRPr="00D57715">
        <w:rPr>
          <w:b w:val="0"/>
          <w:bCs/>
          <w:color w:val="auto"/>
        </w:rPr>
        <w:t>–</w:t>
      </w:r>
      <w:r w:rsidRPr="00D57715">
        <w:rPr>
          <w:b w:val="0"/>
          <w:bCs/>
          <w:color w:val="auto"/>
        </w:rPr>
        <w:t xml:space="preserve"> </w:t>
      </w:r>
      <w:r w:rsidR="00AC00EE" w:rsidRPr="00D57715">
        <w:rPr>
          <w:b w:val="0"/>
          <w:bCs/>
          <w:color w:val="auto"/>
        </w:rPr>
        <w:t xml:space="preserve">100 </w:t>
      </w:r>
      <w:r w:rsidRPr="00D57715">
        <w:rPr>
          <w:b w:val="0"/>
          <w:bCs/>
          <w:color w:val="auto"/>
        </w:rPr>
        <w:t>000 zł</w:t>
      </w:r>
    </w:p>
    <w:p w14:paraId="0BF8E0E7"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nakazu administracyjnego</w:t>
      </w:r>
    </w:p>
    <w:p w14:paraId="43095929" w14:textId="1AC218CC" w:rsidR="008444BE" w:rsidRPr="00D57715" w:rsidRDefault="008444BE" w:rsidP="00D57715">
      <w:pPr>
        <w:pStyle w:val="Nagwek3-Segoe"/>
        <w:spacing w:line="240" w:lineRule="auto"/>
        <w:ind w:left="357"/>
        <w:jc w:val="both"/>
        <w:rPr>
          <w:b w:val="0"/>
          <w:bCs/>
          <w:color w:val="auto"/>
        </w:rPr>
      </w:pPr>
      <w:r w:rsidRPr="00D57715">
        <w:rPr>
          <w:b w:val="0"/>
          <w:bCs/>
          <w:color w:val="auto"/>
        </w:rPr>
        <w:t xml:space="preserve">Jeśli po wystąpieniu szkody okaże się, ze wskutek decyzji władz administracyjnych </w:t>
      </w:r>
      <w:r w:rsidR="00B910B6">
        <w:rPr>
          <w:b w:val="0"/>
          <w:bCs/>
          <w:color w:val="auto"/>
        </w:rPr>
        <w:br/>
      </w:r>
      <w:r w:rsidRPr="00D57715">
        <w:rPr>
          <w:b w:val="0"/>
          <w:bCs/>
          <w:color w:val="auto"/>
        </w:rPr>
        <w:t xml:space="preserve">lub z obowiązującymi przepisami Prawa Ubezpieczony będzie musiał ponieść zwiększone wydatki na odtworzenie mienia ubezpieczyciel pokryje takie szkody i wydatki, które wynikają </w:t>
      </w:r>
      <w:r w:rsidR="00B910B6">
        <w:rPr>
          <w:b w:val="0"/>
          <w:bCs/>
          <w:color w:val="auto"/>
        </w:rPr>
        <w:br/>
      </w:r>
      <w:r w:rsidRPr="00D57715">
        <w:rPr>
          <w:b w:val="0"/>
          <w:bCs/>
          <w:color w:val="auto"/>
        </w:rPr>
        <w:t xml:space="preserve">z konieczności dostosowania się do przepisów prawnych lub decyzji administracyjnych. </w:t>
      </w:r>
    </w:p>
    <w:p w14:paraId="3164F544" w14:textId="5C70659D" w:rsidR="008444BE" w:rsidRPr="00D57715" w:rsidRDefault="008444BE" w:rsidP="00D57715">
      <w:pPr>
        <w:pStyle w:val="Nagwek3-Segoe"/>
        <w:spacing w:line="240" w:lineRule="auto"/>
        <w:ind w:left="357"/>
        <w:jc w:val="both"/>
        <w:rPr>
          <w:b w:val="0"/>
          <w:bCs/>
          <w:color w:val="auto"/>
        </w:rPr>
      </w:pPr>
      <w:r w:rsidRPr="00D57715">
        <w:rPr>
          <w:b w:val="0"/>
          <w:bCs/>
          <w:color w:val="auto"/>
        </w:rPr>
        <w:t>Limit odpowiedzialności</w:t>
      </w:r>
      <w:r w:rsidR="00D01564" w:rsidRPr="00D57715">
        <w:rPr>
          <w:b w:val="0"/>
          <w:bCs/>
          <w:color w:val="auto"/>
        </w:rPr>
        <w:t xml:space="preserve"> </w:t>
      </w:r>
      <w:r w:rsidRPr="00D57715">
        <w:rPr>
          <w:b w:val="0"/>
          <w:bCs/>
          <w:color w:val="auto"/>
        </w:rPr>
        <w:t>na jedno i wszystkie zdarzenia w okresie ubezpieczenia 200</w:t>
      </w:r>
      <w:r w:rsidR="00750542" w:rsidRPr="00D57715">
        <w:rPr>
          <w:b w:val="0"/>
          <w:bCs/>
          <w:color w:val="auto"/>
        </w:rPr>
        <w:t xml:space="preserve"> </w:t>
      </w:r>
      <w:r w:rsidRPr="00D57715">
        <w:rPr>
          <w:b w:val="0"/>
          <w:bCs/>
          <w:color w:val="auto"/>
        </w:rPr>
        <w:t xml:space="preserve">000 zł </w:t>
      </w:r>
    </w:p>
    <w:p w14:paraId="1EF04BF0" w14:textId="77777777" w:rsidR="0069598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 xml:space="preserve">Klauzula odbudowy w innej lokalizacji </w:t>
      </w:r>
    </w:p>
    <w:p w14:paraId="5CAD4EB0" w14:textId="233E07ED" w:rsidR="008444BE" w:rsidRPr="00790249" w:rsidRDefault="008444BE" w:rsidP="00790249">
      <w:pPr>
        <w:pStyle w:val="Nagwek3-Segoe"/>
        <w:spacing w:line="240" w:lineRule="auto"/>
        <w:ind w:left="357"/>
        <w:jc w:val="both"/>
        <w:rPr>
          <w:rFonts w:eastAsiaTheme="minorEastAsia" w:cs="Segoe UI"/>
          <w:b w:val="0"/>
          <w:color w:val="auto"/>
          <w:szCs w:val="20"/>
        </w:rPr>
      </w:pPr>
      <w:r w:rsidRPr="00790249">
        <w:rPr>
          <w:b w:val="0"/>
          <w:color w:val="auto"/>
        </w:rPr>
        <w:t xml:space="preserve">Ubezpieczyciel zezwala, aby uszkodzone lub zniszczone mienie mogło być przywrócone </w:t>
      </w:r>
      <w:r w:rsidR="00B910B6">
        <w:rPr>
          <w:b w:val="0"/>
          <w:color w:val="auto"/>
        </w:rPr>
        <w:br/>
      </w:r>
      <w:r w:rsidRPr="00790249">
        <w:rPr>
          <w:b w:val="0"/>
          <w:color w:val="auto"/>
        </w:rPr>
        <w:t>do poprzedniego stanu w dowolnym miejscu według uznania Ubezpieczającego/ Ubezpieczonego oraz w sposób odpowiadający wymogom Ubezpieczającego/ Ubezpieczonego,</w:t>
      </w:r>
      <w:r w:rsidR="00D01564" w:rsidRPr="00790249">
        <w:rPr>
          <w:b w:val="0"/>
          <w:color w:val="auto"/>
        </w:rPr>
        <w:t xml:space="preserve"> </w:t>
      </w:r>
      <w:r w:rsidRPr="00790249">
        <w:rPr>
          <w:b w:val="0"/>
          <w:color w:val="auto"/>
        </w:rPr>
        <w:t xml:space="preserve">z zastrzeżeniem, że wysokość odszkodowania w żadnym wypadku nie przekroczy kwoty, którą Ubezpieczyciel zobowiązany byłby wypłacić, gdyby uszkodzone lub zniszczone mienie było przywrócone do poprzedniego stanu w dotychczasowej lokalizacji. </w:t>
      </w:r>
    </w:p>
    <w:p w14:paraId="7FB09BE9"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odstąpienia od odtworzenia mienia</w:t>
      </w:r>
    </w:p>
    <w:p w14:paraId="1F7B0AF1" w14:textId="58977A8F" w:rsidR="008444BE" w:rsidRPr="00790249" w:rsidRDefault="008444BE" w:rsidP="00790249">
      <w:pPr>
        <w:pStyle w:val="Nagwek3-Segoe"/>
        <w:spacing w:line="240" w:lineRule="auto"/>
        <w:ind w:left="357"/>
        <w:jc w:val="both"/>
        <w:rPr>
          <w:b w:val="0"/>
          <w:color w:val="auto"/>
        </w:rPr>
      </w:pPr>
      <w:r w:rsidRPr="00790249">
        <w:rPr>
          <w:b w:val="0"/>
          <w:color w:val="auto"/>
        </w:rPr>
        <w:t xml:space="preserve">Ubezpieczony ma prawo podjąć decyzję o rezygnacji z naprawy, zakupu bądź odbudowy uszkodzonego lub zniszczonego mienia, a ubezpieczyciel w takim wypadku nie uchyli się </w:t>
      </w:r>
      <w:r w:rsidR="00B910B6">
        <w:rPr>
          <w:b w:val="0"/>
          <w:color w:val="auto"/>
        </w:rPr>
        <w:br/>
      </w:r>
      <w:r w:rsidRPr="00790249">
        <w:rPr>
          <w:b w:val="0"/>
          <w:color w:val="auto"/>
        </w:rPr>
        <w:t xml:space="preserve">od odpowiedzialności lub też nie ograniczy odszkodowania. Odszkodowanie wypłacane będzie tak jakby nastąpiła naprawa, zakup lub odbudowa mienia pod warunkiem, że uzyskane środki </w:t>
      </w:r>
      <w:r w:rsidR="00B910B6">
        <w:rPr>
          <w:b w:val="0"/>
          <w:color w:val="auto"/>
        </w:rPr>
        <w:br/>
      </w:r>
      <w:r w:rsidRPr="00790249">
        <w:rPr>
          <w:b w:val="0"/>
          <w:color w:val="auto"/>
        </w:rPr>
        <w:t>z odszkodowania przeznaczone będą na zakup lub też modernizację środków trwałych.</w:t>
      </w:r>
      <w:bookmarkEnd w:id="16"/>
    </w:p>
    <w:p w14:paraId="4E5F8B14"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prewencyjna</w:t>
      </w:r>
    </w:p>
    <w:p w14:paraId="42675BB4" w14:textId="776BC914" w:rsidR="008444BE" w:rsidRPr="00790249" w:rsidRDefault="008444BE" w:rsidP="00790249">
      <w:pPr>
        <w:pStyle w:val="Nagwek3-Segoe"/>
        <w:spacing w:line="240" w:lineRule="auto"/>
        <w:ind w:left="357"/>
        <w:jc w:val="both"/>
        <w:rPr>
          <w:b w:val="0"/>
          <w:color w:val="auto"/>
        </w:rPr>
      </w:pPr>
      <w:r w:rsidRPr="00790249">
        <w:rPr>
          <w:b w:val="0"/>
          <w:color w:val="auto"/>
        </w:rPr>
        <w:t xml:space="preserve">W przypadku powstania szkody – ustala się dodatkową kwotę w wysokości </w:t>
      </w:r>
      <w:r w:rsidR="00075B92" w:rsidRPr="00790249">
        <w:rPr>
          <w:b w:val="0"/>
          <w:color w:val="auto"/>
        </w:rPr>
        <w:t xml:space="preserve">2 </w:t>
      </w:r>
      <w:r w:rsidRPr="00790249">
        <w:rPr>
          <w:b w:val="0"/>
          <w:color w:val="auto"/>
        </w:rPr>
        <w:t>000</w:t>
      </w:r>
      <w:r w:rsidR="00750542" w:rsidRPr="00790249">
        <w:rPr>
          <w:b w:val="0"/>
          <w:color w:val="auto"/>
        </w:rPr>
        <w:t xml:space="preserve"> </w:t>
      </w:r>
      <w:r w:rsidRPr="00790249">
        <w:rPr>
          <w:b w:val="0"/>
          <w:color w:val="auto"/>
        </w:rPr>
        <w:t xml:space="preserve">000 zł </w:t>
      </w:r>
      <w:r w:rsidR="00B910B6">
        <w:rPr>
          <w:b w:val="0"/>
          <w:color w:val="auto"/>
        </w:rPr>
        <w:br/>
      </w:r>
      <w:r w:rsidRPr="00790249">
        <w:rPr>
          <w:b w:val="0"/>
          <w:color w:val="auto"/>
        </w:rPr>
        <w:t xml:space="preserve">do wykorzystania w razie stwierdzenia niedoubezpieczenia w odniesieniu do ubezpieczenia </w:t>
      </w:r>
      <w:r w:rsidR="00B910B6">
        <w:rPr>
          <w:b w:val="0"/>
          <w:color w:val="auto"/>
        </w:rPr>
        <w:br/>
      </w:r>
      <w:r w:rsidRPr="00790249">
        <w:rPr>
          <w:b w:val="0"/>
          <w:color w:val="auto"/>
        </w:rPr>
        <w:t>na sumy stałe lub zwiększenia wartości nieruchomości na skutek przeprowadzenia remontu</w:t>
      </w:r>
      <w:r w:rsidR="00CC4CA6" w:rsidRPr="00790249">
        <w:rPr>
          <w:b w:val="0"/>
          <w:color w:val="auto"/>
        </w:rPr>
        <w:t>.</w:t>
      </w:r>
      <w:r w:rsidRPr="00790249">
        <w:rPr>
          <w:b w:val="0"/>
          <w:color w:val="auto"/>
        </w:rPr>
        <w:t xml:space="preserve"> Niedoubezpieczenie będzie liczone w odniesieniu do przedmiotu szkody a nie grupy ubezpieczonego mienia.</w:t>
      </w:r>
      <w:r w:rsidR="00CC4CA6" w:rsidRPr="00790249">
        <w:rPr>
          <w:b w:val="0"/>
          <w:color w:val="auto"/>
        </w:rPr>
        <w:t xml:space="preserve"> Dodatkowa/Prewencyjna suma ubezpieczenia ma zastosowanie również w przypadku kiedy suma ubezpieczenia danego składnika majątkowego przyjęta w wartości księgowej brutto będzie niższa niż wysokość szkody.</w:t>
      </w:r>
    </w:p>
    <w:p w14:paraId="5B2E0BB3" w14:textId="577F9CAB" w:rsidR="008444BE" w:rsidRPr="00790249" w:rsidRDefault="008444BE" w:rsidP="00790249">
      <w:pPr>
        <w:pStyle w:val="Nagwek3-Segoe"/>
        <w:spacing w:line="240" w:lineRule="auto"/>
        <w:ind w:left="357"/>
        <w:jc w:val="both"/>
        <w:rPr>
          <w:b w:val="0"/>
          <w:color w:val="auto"/>
        </w:rPr>
      </w:pPr>
      <w:r w:rsidRPr="00790249">
        <w:rPr>
          <w:b w:val="0"/>
          <w:color w:val="auto"/>
        </w:rPr>
        <w:t>Wskazane kwoty odnoszą się do wszystkich szkód i wszystkich jednostek łącznie, a nie do każdej pojedynczej szkody.</w:t>
      </w:r>
    </w:p>
    <w:p w14:paraId="7C666989" w14:textId="77777777" w:rsidR="00C4578A"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likwidacji szkody częściowej</w:t>
      </w:r>
    </w:p>
    <w:p w14:paraId="3E29CD0A" w14:textId="7D0DF1F5" w:rsidR="008444BE" w:rsidRPr="00EB484B" w:rsidRDefault="008444BE" w:rsidP="00EB484B">
      <w:pPr>
        <w:pStyle w:val="Nagwek3-Segoe"/>
        <w:spacing w:line="240" w:lineRule="auto"/>
        <w:ind w:left="357"/>
        <w:jc w:val="both"/>
        <w:rPr>
          <w:rFonts w:eastAsiaTheme="minorEastAsia" w:cs="Segoe UI"/>
          <w:b w:val="0"/>
          <w:bCs/>
          <w:color w:val="auto"/>
          <w:szCs w:val="20"/>
        </w:rPr>
      </w:pPr>
      <w:r w:rsidRPr="00EB484B">
        <w:rPr>
          <w:b w:val="0"/>
          <w:bCs/>
          <w:color w:val="auto"/>
        </w:rPr>
        <w:t xml:space="preserve">Przy ustaleniu wysokości szkody w przedmiocie należącym do jednej całości kompletu, </w:t>
      </w:r>
      <w:r w:rsidR="00B910B6">
        <w:rPr>
          <w:b w:val="0"/>
          <w:bCs/>
          <w:color w:val="auto"/>
        </w:rPr>
        <w:br/>
      </w:r>
      <w:r w:rsidRPr="00EB484B">
        <w:rPr>
          <w:b w:val="0"/>
          <w:bCs/>
          <w:color w:val="auto"/>
        </w:rPr>
        <w:t>nie uwzględnia się wartości pozostałości, nieuszkodzonych lub nieutraconych przedmiotów wchodzących w skład tej całości (kompletu), pod warunkiem, że nie ma możliwości rekonstrukcji całości przez zakup, dorobienie lub uzupełnienie w jakikolwiek inny sposób.</w:t>
      </w:r>
    </w:p>
    <w:p w14:paraId="64ABCA87"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Klauzula niezabezpieczonych otworów</w:t>
      </w:r>
    </w:p>
    <w:p w14:paraId="773F4A77" w14:textId="62B209C4" w:rsidR="008444BE" w:rsidRPr="00C4578A" w:rsidRDefault="008444BE" w:rsidP="00C4578A">
      <w:pPr>
        <w:pStyle w:val="Nagwek3-Segoe"/>
        <w:spacing w:line="240" w:lineRule="auto"/>
        <w:ind w:left="357"/>
        <w:jc w:val="both"/>
        <w:rPr>
          <w:b w:val="0"/>
          <w:color w:val="auto"/>
        </w:rPr>
      </w:pPr>
      <w:r w:rsidRPr="00C4578A">
        <w:rPr>
          <w:b w:val="0"/>
          <w:color w:val="auto"/>
        </w:rPr>
        <w:t xml:space="preserve">Ubezpieczenie obejmuje również szkody powstałe wskutek deszczu, śniegu, itp. spowodowane nieumyślnym niezabezpieczeniem lub niewłaściwym zabezpieczeniem otworów dachowych, okiennych lub drzwiowych. </w:t>
      </w:r>
    </w:p>
    <w:p w14:paraId="32C1CD31" w14:textId="1C53E883" w:rsidR="001F582B" w:rsidRPr="00C4578A" w:rsidRDefault="008444BE" w:rsidP="00C4578A">
      <w:pPr>
        <w:pStyle w:val="Nagwek3-Segoe"/>
        <w:spacing w:line="240" w:lineRule="auto"/>
        <w:ind w:left="357"/>
        <w:jc w:val="both"/>
        <w:rPr>
          <w:b w:val="0"/>
          <w:color w:val="auto"/>
        </w:rPr>
      </w:pPr>
      <w:r w:rsidRPr="00C4578A">
        <w:rPr>
          <w:b w:val="0"/>
          <w:color w:val="auto"/>
        </w:rPr>
        <w:t>Limit odpowiedzialności</w:t>
      </w:r>
      <w:r w:rsidR="00D01564" w:rsidRPr="00C4578A">
        <w:rPr>
          <w:b w:val="0"/>
          <w:color w:val="auto"/>
        </w:rPr>
        <w:t xml:space="preserve"> </w:t>
      </w:r>
      <w:r w:rsidRPr="00C4578A">
        <w:rPr>
          <w:b w:val="0"/>
          <w:color w:val="auto"/>
        </w:rPr>
        <w:t xml:space="preserve">na jedno i wszystkie zdarzenia w okresie ubezpieczenia </w:t>
      </w:r>
      <w:r w:rsidR="004E0562" w:rsidRPr="00C4578A">
        <w:rPr>
          <w:b w:val="0"/>
          <w:color w:val="auto"/>
        </w:rPr>
        <w:t xml:space="preserve">200 </w:t>
      </w:r>
      <w:r w:rsidRPr="00C4578A">
        <w:rPr>
          <w:b w:val="0"/>
          <w:color w:val="auto"/>
        </w:rPr>
        <w:t xml:space="preserve">000 zł </w:t>
      </w:r>
    </w:p>
    <w:p w14:paraId="6DCADF3A" w14:textId="77777777"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 xml:space="preserve">Klauzula nie zawiadomienia w terminie o szkodzie </w:t>
      </w:r>
    </w:p>
    <w:p w14:paraId="037E91F6" w14:textId="1B084136" w:rsidR="008444BE" w:rsidRPr="00EB484B" w:rsidRDefault="008444BE" w:rsidP="00EB484B">
      <w:pPr>
        <w:pStyle w:val="Nagwek3-Segoe"/>
        <w:spacing w:line="240" w:lineRule="auto"/>
        <w:ind w:left="357"/>
        <w:jc w:val="both"/>
        <w:rPr>
          <w:b w:val="0"/>
          <w:color w:val="auto"/>
        </w:rPr>
      </w:pPr>
      <w:r w:rsidRPr="00EB484B">
        <w:rPr>
          <w:b w:val="0"/>
          <w:color w:val="auto"/>
        </w:rPr>
        <w:t xml:space="preserve">Ustala się, że w razie niedotrzymania przez Ubezpieczającego lub Ubezpieczonego z winy umyślnej lub rażącego niedbalstwa obowiązku powiadomienia Ubezpieczyciela o zajściu wypadku w wyznaczonym terminie, zapisane w umowie ubezpieczenia lub OWU skutki niezawiadomienia, mają zastosowania tylko i wyłącznie w sytuacji, kiedy niezawiadomienie </w:t>
      </w:r>
      <w:r w:rsidR="00B910B6">
        <w:rPr>
          <w:b w:val="0"/>
          <w:color w:val="auto"/>
        </w:rPr>
        <w:br/>
      </w:r>
      <w:r w:rsidRPr="00EB484B">
        <w:rPr>
          <w:b w:val="0"/>
          <w:color w:val="auto"/>
        </w:rPr>
        <w:lastRenderedPageBreak/>
        <w:t>w terminie miało wpływ na ustalenie odpowiedzialności Ubezpieczyciela lub ustalenie wysokości odszkodowania</w:t>
      </w:r>
      <w:r w:rsidR="00B53265">
        <w:rPr>
          <w:b w:val="0"/>
          <w:color w:val="auto"/>
        </w:rPr>
        <w:t>.</w:t>
      </w:r>
    </w:p>
    <w:p w14:paraId="6230E402" w14:textId="77777777" w:rsidR="000661D7" w:rsidRPr="004316DB" w:rsidRDefault="00785E28"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 xml:space="preserve">Ubezpieczenie sprzętu elektronicznego od </w:t>
      </w:r>
      <w:proofErr w:type="spellStart"/>
      <w:r w:rsidRPr="004316DB">
        <w:rPr>
          <w:rFonts w:eastAsiaTheme="minorEastAsia" w:cs="Segoe UI"/>
          <w:color w:val="auto"/>
          <w:szCs w:val="20"/>
        </w:rPr>
        <w:t>ryzyk</w:t>
      </w:r>
      <w:proofErr w:type="spellEnd"/>
      <w:r w:rsidRPr="004316DB">
        <w:rPr>
          <w:rFonts w:eastAsiaTheme="minorEastAsia" w:cs="Segoe UI"/>
          <w:color w:val="auto"/>
          <w:szCs w:val="20"/>
        </w:rPr>
        <w:t xml:space="preserve"> wszystkich</w:t>
      </w:r>
    </w:p>
    <w:p w14:paraId="467BC410" w14:textId="26BA7C2D" w:rsidR="00785E28" w:rsidRPr="00EB484B" w:rsidRDefault="00785E28" w:rsidP="00EB484B">
      <w:pPr>
        <w:pStyle w:val="Nagwek3-Segoe"/>
        <w:spacing w:line="240" w:lineRule="auto"/>
        <w:ind w:left="357"/>
        <w:jc w:val="both"/>
        <w:rPr>
          <w:b w:val="0"/>
          <w:color w:val="auto"/>
        </w:rPr>
      </w:pPr>
      <w:r w:rsidRPr="00EB484B">
        <w:rPr>
          <w:b w:val="0"/>
          <w:color w:val="auto"/>
        </w:rPr>
        <w:t xml:space="preserve">Ubezpieczeniem objęte są wszelkie nagłe, przypadkowe i nieprzewidziane szkody materialne w sprzęcie elektronicznym (standard EEI), niezależne od woli Ubezpieczającego powodujące zniszczenie, uszkodzenie lub utratę przedmiotu ubezpieczenia objętego ochroną ubezpieczeniową, które nie zostały wyraźnie wyłączone z zakresu ochrony ubezpieczeniowej, </w:t>
      </w:r>
      <w:r w:rsidR="00B910B6">
        <w:rPr>
          <w:b w:val="0"/>
          <w:color w:val="auto"/>
        </w:rPr>
        <w:br/>
      </w:r>
      <w:r w:rsidRPr="00EB484B">
        <w:rPr>
          <w:b w:val="0"/>
          <w:color w:val="auto"/>
        </w:rPr>
        <w:t>a w szczególności szkody powstałe wskutek:</w:t>
      </w:r>
    </w:p>
    <w:p w14:paraId="7696869E"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przepięcia, przetężenia i innych przyczyn elektrycznych,</w:t>
      </w:r>
    </w:p>
    <w:p w14:paraId="6236486B" w14:textId="5B3A8FBB"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błędów w obsłudze, niewłaściwego użytkowania i braku kwalifikacji</w:t>
      </w:r>
      <w:r w:rsidR="006F6C02" w:rsidRPr="00EB484B">
        <w:rPr>
          <w:b w:val="0"/>
          <w:color w:val="auto"/>
        </w:rPr>
        <w:t xml:space="preserve"> – ochrona dotyczy sprzętu w wieku do 8 lat od daty produkcji; limit odpowiedzialności </w:t>
      </w:r>
      <w:r w:rsidR="009908CD" w:rsidRPr="00EB484B">
        <w:rPr>
          <w:b w:val="0"/>
          <w:color w:val="auto"/>
        </w:rPr>
        <w:t>5</w:t>
      </w:r>
      <w:r w:rsidR="006F6C02" w:rsidRPr="00EB484B">
        <w:rPr>
          <w:b w:val="0"/>
          <w:color w:val="auto"/>
        </w:rPr>
        <w:t xml:space="preserve">0 000 zł na jedno </w:t>
      </w:r>
      <w:r w:rsidR="00B910B6">
        <w:rPr>
          <w:b w:val="0"/>
          <w:color w:val="auto"/>
        </w:rPr>
        <w:br/>
      </w:r>
      <w:r w:rsidR="006F6C02" w:rsidRPr="00EB484B">
        <w:rPr>
          <w:b w:val="0"/>
          <w:color w:val="auto"/>
        </w:rPr>
        <w:t>i na wszystkie zdarzenia</w:t>
      </w:r>
      <w:r w:rsidRPr="00EB484B">
        <w:rPr>
          <w:b w:val="0"/>
          <w:color w:val="auto"/>
        </w:rPr>
        <w:t>,</w:t>
      </w:r>
    </w:p>
    <w:p w14:paraId="1A4B43C0"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błędów popełnionych w trakcie konstrukcji, produkcji, montażu a także wskutek wad materiałowych,</w:t>
      </w:r>
    </w:p>
    <w:p w14:paraId="03DDC17E"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działania wody i wilgoci,</w:t>
      </w:r>
    </w:p>
    <w:p w14:paraId="6EC569E6"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wandalizmu, upuszczenia lub upadku,</w:t>
      </w:r>
    </w:p>
    <w:p w14:paraId="502CF006"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wybuchu,</w:t>
      </w:r>
    </w:p>
    <w:p w14:paraId="28ED2BF8"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pożaru,</w:t>
      </w:r>
    </w:p>
    <w:p w14:paraId="40B1242E" w14:textId="18CFFA6A"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 xml:space="preserve">kradzieży z włamaniem (dotyczy także sytuacji, w której sprawca dokonał zaboru mienia, które ze względu na swój charakter znajduje się na zewnątrz budynków lub budowli </w:t>
      </w:r>
      <w:r w:rsidR="00B910B6">
        <w:rPr>
          <w:b w:val="0"/>
          <w:color w:val="auto"/>
        </w:rPr>
        <w:br/>
      </w:r>
      <w:r w:rsidRPr="00EB484B">
        <w:rPr>
          <w:b w:val="0"/>
          <w:color w:val="auto"/>
        </w:rPr>
        <w:t xml:space="preserve">lub poza nimi; mienie to powinno być zainstalowane lub zabezpieczone w taki sposób, aby jego wymontowanie nie było możliwe bez pozostawienia śladów użycia siły </w:t>
      </w:r>
      <w:r w:rsidR="00B910B6">
        <w:rPr>
          <w:b w:val="0"/>
          <w:color w:val="auto"/>
        </w:rPr>
        <w:br/>
      </w:r>
      <w:r w:rsidRPr="00EB484B">
        <w:rPr>
          <w:b w:val="0"/>
          <w:color w:val="auto"/>
        </w:rPr>
        <w:t>lub narzędzi),</w:t>
      </w:r>
    </w:p>
    <w:p w14:paraId="6B23B5B0" w14:textId="77777777" w:rsidR="007E485C" w:rsidRPr="00EB484B" w:rsidRDefault="00785E28" w:rsidP="008A50D5">
      <w:pPr>
        <w:pStyle w:val="Nagwek3-Segoe"/>
        <w:numPr>
          <w:ilvl w:val="0"/>
          <w:numId w:val="55"/>
        </w:numPr>
        <w:spacing w:line="240" w:lineRule="auto"/>
        <w:jc w:val="both"/>
        <w:rPr>
          <w:b w:val="0"/>
          <w:color w:val="auto"/>
        </w:rPr>
      </w:pPr>
      <w:r w:rsidRPr="00EB484B">
        <w:rPr>
          <w:b w:val="0"/>
          <w:color w:val="auto"/>
        </w:rPr>
        <w:t>kradzieży zwykłej (przy czym za kradzież zwykłą rozumie się wszelkie sytuacje, w których dochodzi do zaboru mienia bez śladów pokonania zabezpieczeń oraz przypadki zaginięcia mienia)</w:t>
      </w:r>
      <w:r w:rsidR="00025388" w:rsidRPr="00EB484B">
        <w:rPr>
          <w:b w:val="0"/>
          <w:color w:val="auto"/>
        </w:rPr>
        <w:t>; Ubezpieczyciel nie odpowiada jednak za szkody:</w:t>
      </w:r>
    </w:p>
    <w:p w14:paraId="7911F5FD" w14:textId="77777777" w:rsidR="007E485C" w:rsidRPr="00EB484B" w:rsidRDefault="00B45A57" w:rsidP="008A50D5">
      <w:pPr>
        <w:pStyle w:val="Nagwek3-Segoe"/>
        <w:numPr>
          <w:ilvl w:val="0"/>
          <w:numId w:val="55"/>
        </w:numPr>
        <w:spacing w:line="240" w:lineRule="auto"/>
        <w:jc w:val="both"/>
        <w:rPr>
          <w:b w:val="0"/>
          <w:color w:val="auto"/>
        </w:rPr>
      </w:pPr>
      <w:r w:rsidRPr="00EB484B">
        <w:rPr>
          <w:b w:val="0"/>
          <w:color w:val="auto"/>
        </w:rPr>
        <w:t>spowodowane przez niewytłumaczalne niedobory lub niedobory inwentarzowe i braki spowodowane błędami urzędowymi lub księgowymi,</w:t>
      </w:r>
    </w:p>
    <w:p w14:paraId="4BB47EFD" w14:textId="77777777" w:rsidR="00EB484B" w:rsidRDefault="00B45A57" w:rsidP="008A50D5">
      <w:pPr>
        <w:pStyle w:val="Nagwek3-Segoe"/>
        <w:numPr>
          <w:ilvl w:val="0"/>
          <w:numId w:val="55"/>
        </w:numPr>
        <w:spacing w:line="240" w:lineRule="auto"/>
        <w:jc w:val="both"/>
        <w:rPr>
          <w:b w:val="0"/>
          <w:color w:val="auto"/>
        </w:rPr>
      </w:pPr>
      <w:r w:rsidRPr="00EB484B">
        <w:rPr>
          <w:b w:val="0"/>
          <w:color w:val="auto"/>
        </w:rPr>
        <w:t>wyrządzone wskutek przywłaszczenia, fałszerstwa, nadużycia lub innego działania umyślnego ubezpieczającego.</w:t>
      </w:r>
    </w:p>
    <w:p w14:paraId="65B68EC2" w14:textId="278F9E31" w:rsidR="00EB484B" w:rsidRDefault="00B45A57" w:rsidP="00EB484B">
      <w:pPr>
        <w:pStyle w:val="Nagwek3-Segoe"/>
        <w:spacing w:line="240" w:lineRule="auto"/>
        <w:ind w:left="1077"/>
        <w:jc w:val="both"/>
        <w:rPr>
          <w:b w:val="0"/>
          <w:color w:val="auto"/>
        </w:rPr>
      </w:pPr>
      <w:r w:rsidRPr="00EB484B">
        <w:rPr>
          <w:b w:val="0"/>
          <w:color w:val="auto"/>
        </w:rPr>
        <w:t>Warunkiem przyjęcia odpowiedzialności przez Ubezpieczyciela jest niezwłocznie – nie później niż w ciągu 24 godzin od chwili powzięcia informacji o szkodzie – powiadomienie o zdarzeniu organów dochodzeniowo – śledczych, w szczególności Policji, z podaniem okoliczności zdarzenia oraz danych przedmiotu i wysokości szkody,</w:t>
      </w:r>
    </w:p>
    <w:p w14:paraId="157B6300" w14:textId="749DD30D" w:rsidR="007E485C" w:rsidRPr="00EB484B" w:rsidRDefault="00B45A57" w:rsidP="008A50D5">
      <w:pPr>
        <w:pStyle w:val="Nagwek3-Segoe"/>
        <w:numPr>
          <w:ilvl w:val="0"/>
          <w:numId w:val="55"/>
        </w:numPr>
        <w:spacing w:line="240" w:lineRule="auto"/>
        <w:jc w:val="both"/>
        <w:rPr>
          <w:b w:val="0"/>
          <w:color w:val="auto"/>
        </w:rPr>
      </w:pPr>
      <w:r w:rsidRPr="00EB484B">
        <w:rPr>
          <w:b w:val="0"/>
          <w:color w:val="auto"/>
        </w:rPr>
        <w:t>rabunku</w:t>
      </w:r>
    </w:p>
    <w:p w14:paraId="63AE6AAF" w14:textId="77777777" w:rsidR="00AB6B45" w:rsidRPr="00EB484B" w:rsidRDefault="00785E28" w:rsidP="00EB484B">
      <w:pPr>
        <w:pStyle w:val="Nagwek3-Segoe"/>
        <w:spacing w:line="240" w:lineRule="auto"/>
        <w:ind w:left="357"/>
        <w:jc w:val="both"/>
        <w:rPr>
          <w:b w:val="0"/>
          <w:color w:val="auto"/>
        </w:rPr>
      </w:pPr>
      <w:r w:rsidRPr="00EB484B">
        <w:rPr>
          <w:b w:val="0"/>
          <w:color w:val="auto"/>
        </w:rPr>
        <w:t>Zakres zostaje dodatkowo rozszerzony o:</w:t>
      </w:r>
    </w:p>
    <w:p w14:paraId="563FCB69" w14:textId="3FBDFE26" w:rsidR="00F837E3" w:rsidRPr="00EB484B" w:rsidRDefault="00785E28" w:rsidP="008A50D5">
      <w:pPr>
        <w:pStyle w:val="Nagwek3-Segoe"/>
        <w:numPr>
          <w:ilvl w:val="0"/>
          <w:numId w:val="56"/>
        </w:numPr>
        <w:spacing w:line="240" w:lineRule="auto"/>
        <w:jc w:val="both"/>
        <w:rPr>
          <w:b w:val="0"/>
          <w:color w:val="auto"/>
        </w:rPr>
      </w:pPr>
      <w:r w:rsidRPr="00EB484B">
        <w:rPr>
          <w:b w:val="0"/>
          <w:color w:val="auto"/>
        </w:rPr>
        <w:t xml:space="preserve">szkody w przenośnym sprzęcie elektronicznym używanym przez Ubezpieczonego </w:t>
      </w:r>
      <w:r w:rsidR="00B910B6">
        <w:rPr>
          <w:b w:val="0"/>
          <w:color w:val="auto"/>
        </w:rPr>
        <w:br/>
      </w:r>
      <w:r w:rsidRPr="00EB484B">
        <w:rPr>
          <w:b w:val="0"/>
          <w:color w:val="auto"/>
        </w:rPr>
        <w:t xml:space="preserve">poza miejscem ubezpieczenia, w tym szkody powstałe wskutek kradzieży z włamaniem </w:t>
      </w:r>
      <w:r w:rsidR="00B910B6">
        <w:rPr>
          <w:b w:val="0"/>
          <w:color w:val="auto"/>
        </w:rPr>
        <w:br/>
      </w:r>
      <w:r w:rsidRPr="00EB484B">
        <w:rPr>
          <w:b w:val="0"/>
          <w:color w:val="auto"/>
        </w:rPr>
        <w:t>z pojazdu pod warunkiem, że:</w:t>
      </w:r>
    </w:p>
    <w:p w14:paraId="78C4D7EC" w14:textId="77777777" w:rsidR="00F837E3" w:rsidRPr="00EB484B" w:rsidRDefault="00785E28" w:rsidP="008A50D5">
      <w:pPr>
        <w:pStyle w:val="Nagwek3-Segoe"/>
        <w:numPr>
          <w:ilvl w:val="0"/>
          <w:numId w:val="57"/>
        </w:numPr>
        <w:spacing w:line="240" w:lineRule="auto"/>
        <w:jc w:val="both"/>
        <w:rPr>
          <w:b w:val="0"/>
          <w:color w:val="auto"/>
        </w:rPr>
      </w:pPr>
      <w:r w:rsidRPr="00EB484B">
        <w:rPr>
          <w:b w:val="0"/>
          <w:color w:val="auto"/>
        </w:rPr>
        <w:t>pojazd posiada trwały dach,</w:t>
      </w:r>
    </w:p>
    <w:p w14:paraId="3759E6A0" w14:textId="77777777" w:rsidR="00F837E3" w:rsidRPr="00EB484B" w:rsidRDefault="00785E28" w:rsidP="008A50D5">
      <w:pPr>
        <w:pStyle w:val="Nagwek3-Segoe"/>
        <w:numPr>
          <w:ilvl w:val="0"/>
          <w:numId w:val="57"/>
        </w:numPr>
        <w:spacing w:line="240" w:lineRule="auto"/>
        <w:jc w:val="both"/>
        <w:rPr>
          <w:b w:val="0"/>
          <w:color w:val="auto"/>
        </w:rPr>
      </w:pPr>
      <w:r w:rsidRPr="00EB484B">
        <w:rPr>
          <w:b w:val="0"/>
          <w:color w:val="auto"/>
        </w:rPr>
        <w:t>pojazd w chwili kradzieży był prawidłowo zamknięty,</w:t>
      </w:r>
    </w:p>
    <w:p w14:paraId="5C62E69A" w14:textId="77777777" w:rsidR="00F837E3" w:rsidRPr="00EB484B" w:rsidRDefault="00F837E3" w:rsidP="008A50D5">
      <w:pPr>
        <w:pStyle w:val="Nagwek3-Segoe"/>
        <w:numPr>
          <w:ilvl w:val="0"/>
          <w:numId w:val="57"/>
        </w:numPr>
        <w:spacing w:line="240" w:lineRule="auto"/>
        <w:jc w:val="both"/>
        <w:rPr>
          <w:b w:val="0"/>
          <w:color w:val="auto"/>
        </w:rPr>
      </w:pPr>
      <w:r w:rsidRPr="00EB484B">
        <w:rPr>
          <w:b w:val="0"/>
          <w:color w:val="auto"/>
        </w:rPr>
        <w:t>s</w:t>
      </w:r>
      <w:r w:rsidR="00785E28" w:rsidRPr="00EB484B">
        <w:rPr>
          <w:b w:val="0"/>
          <w:color w:val="auto"/>
        </w:rPr>
        <w:t>przęt pozostawiony w pojeździe został zamknięty w bagażniku lub innym schowku, stanowiącym seryjne wyposażenie pojazdu,</w:t>
      </w:r>
    </w:p>
    <w:p w14:paraId="14C5F2FC" w14:textId="76CBDC21" w:rsidR="00F837E3" w:rsidRPr="00EB484B" w:rsidRDefault="00785E28" w:rsidP="008A50D5">
      <w:pPr>
        <w:pStyle w:val="Nagwek3-Segoe"/>
        <w:numPr>
          <w:ilvl w:val="0"/>
          <w:numId w:val="57"/>
        </w:numPr>
        <w:spacing w:line="240" w:lineRule="auto"/>
        <w:jc w:val="both"/>
        <w:rPr>
          <w:b w:val="0"/>
          <w:color w:val="auto"/>
        </w:rPr>
      </w:pPr>
      <w:r w:rsidRPr="00EB484B">
        <w:rPr>
          <w:b w:val="0"/>
          <w:color w:val="auto"/>
        </w:rPr>
        <w:t xml:space="preserve">sprzęt został skradziony z pojazdu w godzinach 6.00-22.00, przy czym ograniczenie </w:t>
      </w:r>
      <w:r w:rsidR="00B910B6">
        <w:rPr>
          <w:b w:val="0"/>
          <w:color w:val="auto"/>
        </w:rPr>
        <w:br/>
      </w:r>
      <w:r w:rsidRPr="00EB484B">
        <w:rPr>
          <w:b w:val="0"/>
          <w:color w:val="auto"/>
        </w:rPr>
        <w:t xml:space="preserve">to nie dotyczy przypadku kradzieży, gdy pojazd zaparkowany został na parkingu </w:t>
      </w:r>
      <w:r w:rsidRPr="00EB484B">
        <w:rPr>
          <w:b w:val="0"/>
          <w:color w:val="auto"/>
        </w:rPr>
        <w:lastRenderedPageBreak/>
        <w:t>strzeżonym i wyposażony był w aktywne urządzenie antywłamaniowe (np. wywołujące alarm), albo znajdował się w garażu zamkniętym.</w:t>
      </w:r>
    </w:p>
    <w:p w14:paraId="444CED2B" w14:textId="77777777" w:rsidR="008C4283" w:rsidRDefault="00F837E3" w:rsidP="008A50D5">
      <w:pPr>
        <w:pStyle w:val="Nagwek3-Segoe"/>
        <w:numPr>
          <w:ilvl w:val="0"/>
          <w:numId w:val="56"/>
        </w:numPr>
        <w:spacing w:line="240" w:lineRule="auto"/>
        <w:jc w:val="both"/>
        <w:rPr>
          <w:b w:val="0"/>
          <w:color w:val="auto"/>
        </w:rPr>
      </w:pPr>
      <w:r w:rsidRPr="00EB484B">
        <w:rPr>
          <w:b w:val="0"/>
          <w:color w:val="auto"/>
        </w:rPr>
        <w:t>s</w:t>
      </w:r>
      <w:r w:rsidR="00785E28" w:rsidRPr="00EB484B">
        <w:rPr>
          <w:b w:val="0"/>
          <w:color w:val="auto"/>
        </w:rPr>
        <w:t>zkody powstałe wskutek upadku/upuszczenia ubezpieczonego sprzętu przenośnego.</w:t>
      </w:r>
    </w:p>
    <w:p w14:paraId="75222292" w14:textId="073FE145" w:rsidR="008C4283" w:rsidRDefault="00785E28" w:rsidP="008A50D5">
      <w:pPr>
        <w:pStyle w:val="Nagwek3-Segoe"/>
        <w:numPr>
          <w:ilvl w:val="0"/>
          <w:numId w:val="56"/>
        </w:numPr>
        <w:spacing w:line="240" w:lineRule="auto"/>
        <w:jc w:val="both"/>
        <w:rPr>
          <w:b w:val="0"/>
          <w:color w:val="auto"/>
        </w:rPr>
      </w:pPr>
      <w:r w:rsidRPr="008C4283">
        <w:rPr>
          <w:b w:val="0"/>
          <w:color w:val="auto"/>
        </w:rPr>
        <w:t xml:space="preserve">Umowa ubezpieczenia obejmuje szkody w sprzęcie elektronicznym będącym </w:t>
      </w:r>
      <w:r w:rsidR="00B910B6">
        <w:rPr>
          <w:b w:val="0"/>
          <w:color w:val="auto"/>
        </w:rPr>
        <w:br/>
      </w:r>
      <w:r w:rsidRPr="008C4283">
        <w:rPr>
          <w:b w:val="0"/>
          <w:color w:val="auto"/>
        </w:rPr>
        <w:t xml:space="preserve">we wcześniejszej eksploatacji, a powstałe w czasie tymczasowego magazynowania </w:t>
      </w:r>
      <w:r w:rsidR="00B910B6">
        <w:rPr>
          <w:b w:val="0"/>
          <w:color w:val="auto"/>
        </w:rPr>
        <w:br/>
      </w:r>
      <w:r w:rsidRPr="008C4283">
        <w:rPr>
          <w:b w:val="0"/>
          <w:color w:val="auto"/>
        </w:rPr>
        <w:t>lub chwilowej przerwy w użytkowaniu, w miejscu objętym ubezpieczeniem, określonym w umowie ubezpieczenia, a także w innym miejscu magazynowania, o ile magazynowanie to wynikało z konieczności ratowania mienia przed szkodą lub przed zwiększeniem rozmiarów szkody</w:t>
      </w:r>
    </w:p>
    <w:p w14:paraId="469FC792" w14:textId="13C7DAD0" w:rsidR="00785E28" w:rsidRPr="008C4283" w:rsidRDefault="00785E28" w:rsidP="008A50D5">
      <w:pPr>
        <w:pStyle w:val="Nagwek3-Segoe"/>
        <w:numPr>
          <w:ilvl w:val="0"/>
          <w:numId w:val="56"/>
        </w:numPr>
        <w:spacing w:line="240" w:lineRule="auto"/>
        <w:jc w:val="both"/>
        <w:rPr>
          <w:b w:val="0"/>
          <w:color w:val="auto"/>
        </w:rPr>
      </w:pPr>
      <w:r w:rsidRPr="008C4283">
        <w:rPr>
          <w:b w:val="0"/>
          <w:color w:val="auto"/>
        </w:rPr>
        <w:t>Umowa ubezpieczenia obejmuje szkody powstałe w sprzęcie elektronicznym lub w jego częściach od daty dostawy do daty włączenia do planowej eksploatacji, pod warunkiem że:</w:t>
      </w:r>
    </w:p>
    <w:p w14:paraId="7AB7F5D7" w14:textId="77777777" w:rsidR="00785E28" w:rsidRPr="00EB484B" w:rsidRDefault="00785E28" w:rsidP="008A50D5">
      <w:pPr>
        <w:pStyle w:val="Nagwek3-Segoe"/>
        <w:numPr>
          <w:ilvl w:val="0"/>
          <w:numId w:val="58"/>
        </w:numPr>
        <w:spacing w:line="240" w:lineRule="auto"/>
        <w:jc w:val="both"/>
        <w:rPr>
          <w:b w:val="0"/>
          <w:color w:val="auto"/>
        </w:rPr>
      </w:pPr>
      <w:r w:rsidRPr="00EB484B">
        <w:rPr>
          <w:b w:val="0"/>
          <w:color w:val="auto"/>
        </w:rPr>
        <w:t>sprzęt elektroniczny i jego części są magazynowane (składowane) w oryginalnych opakowaniach i w pomieszczeniach do tego przystosowanych,</w:t>
      </w:r>
    </w:p>
    <w:p w14:paraId="7E5F3615" w14:textId="77777777" w:rsidR="00785E28" w:rsidRPr="00EB484B" w:rsidRDefault="00785E28" w:rsidP="008A50D5">
      <w:pPr>
        <w:pStyle w:val="Nagwek3-Segoe"/>
        <w:numPr>
          <w:ilvl w:val="0"/>
          <w:numId w:val="58"/>
        </w:numPr>
        <w:spacing w:line="240" w:lineRule="auto"/>
        <w:jc w:val="both"/>
        <w:rPr>
          <w:b w:val="0"/>
          <w:color w:val="auto"/>
        </w:rPr>
      </w:pPr>
      <w:r w:rsidRPr="00EB484B">
        <w:rPr>
          <w:b w:val="0"/>
          <w:color w:val="auto"/>
        </w:rPr>
        <w:t>okres magazynowania (składowania) nie przekracza 6-ciu miesięcy od daty dostawy.</w:t>
      </w:r>
    </w:p>
    <w:p w14:paraId="5DCE9F5E" w14:textId="77777777" w:rsidR="008C4283" w:rsidRDefault="00785E28" w:rsidP="008A50D5">
      <w:pPr>
        <w:pStyle w:val="Nagwek3-Segoe"/>
        <w:numPr>
          <w:ilvl w:val="0"/>
          <w:numId w:val="56"/>
        </w:numPr>
        <w:spacing w:line="240" w:lineRule="auto"/>
        <w:jc w:val="both"/>
        <w:rPr>
          <w:b w:val="0"/>
          <w:color w:val="auto"/>
        </w:rPr>
      </w:pPr>
      <w:r w:rsidRPr="00EB484B">
        <w:rPr>
          <w:b w:val="0"/>
          <w:color w:val="auto"/>
        </w:rPr>
        <w:t>Sprzęt elektroniczny używany podczas wystaw/konferencji i innych tego typu wydarzeń będzie w każdym przypadku traktowany jako sprzęt przenośny, niezależnie od faktycznej kwalifikacji.</w:t>
      </w:r>
    </w:p>
    <w:p w14:paraId="017E3EF5" w14:textId="38B1D7F4" w:rsidR="00C517CB" w:rsidRPr="008C4283" w:rsidRDefault="00785E28" w:rsidP="008A50D5">
      <w:pPr>
        <w:pStyle w:val="Nagwek3-Segoe"/>
        <w:numPr>
          <w:ilvl w:val="0"/>
          <w:numId w:val="56"/>
        </w:numPr>
        <w:spacing w:line="240" w:lineRule="auto"/>
        <w:jc w:val="both"/>
        <w:rPr>
          <w:b w:val="0"/>
          <w:color w:val="auto"/>
        </w:rPr>
      </w:pPr>
      <w:r w:rsidRPr="008C4283">
        <w:rPr>
          <w:b w:val="0"/>
          <w:color w:val="auto"/>
        </w:rPr>
        <w:t xml:space="preserve">Odszkodowanie będzie obejmować koszt licencji na oprogramowanie, jeżeli na danym komputerze zainstalowane jest oprogramowanie w systemie OEM (przypisane </w:t>
      </w:r>
      <w:r w:rsidR="00B910B6">
        <w:rPr>
          <w:b w:val="0"/>
          <w:color w:val="auto"/>
        </w:rPr>
        <w:br/>
      </w:r>
      <w:r w:rsidRPr="008C4283">
        <w:rPr>
          <w:b w:val="0"/>
          <w:color w:val="auto"/>
        </w:rPr>
        <w:t>do konkretnego komputera).</w:t>
      </w:r>
      <w:r w:rsidR="008C4283">
        <w:rPr>
          <w:b w:val="0"/>
          <w:color w:val="auto"/>
        </w:rPr>
        <w:t xml:space="preserve"> </w:t>
      </w:r>
      <w:r w:rsidRPr="008C4283">
        <w:rPr>
          <w:b w:val="0"/>
          <w:color w:val="auto"/>
        </w:rPr>
        <w:t xml:space="preserve">Limit na jedno i wszystkie zdarzenia wynosi: </w:t>
      </w:r>
      <w:r w:rsidR="00845FD7" w:rsidRPr="008C4283">
        <w:rPr>
          <w:b w:val="0"/>
          <w:color w:val="auto"/>
        </w:rPr>
        <w:t>100</w:t>
      </w:r>
      <w:r w:rsidRPr="008C4283">
        <w:rPr>
          <w:b w:val="0"/>
          <w:color w:val="auto"/>
        </w:rPr>
        <w:t>.000,00 zł</w:t>
      </w:r>
    </w:p>
    <w:p w14:paraId="29B233BB" w14:textId="6D7104BE" w:rsidR="008444BE" w:rsidRPr="004316DB" w:rsidRDefault="008444BE" w:rsidP="00236B01">
      <w:pPr>
        <w:pStyle w:val="Nagwek3-Segoe"/>
        <w:numPr>
          <w:ilvl w:val="1"/>
          <w:numId w:val="109"/>
        </w:numPr>
        <w:rPr>
          <w:rFonts w:eastAsiaTheme="minorEastAsia" w:cs="Segoe UI"/>
          <w:color w:val="auto"/>
          <w:szCs w:val="20"/>
        </w:rPr>
      </w:pPr>
      <w:r w:rsidRPr="004316DB">
        <w:rPr>
          <w:rFonts w:eastAsiaTheme="minorEastAsia" w:cs="Segoe UI"/>
          <w:color w:val="auto"/>
          <w:szCs w:val="20"/>
        </w:rPr>
        <w:t xml:space="preserve">Klauzula naprawy zabezpieczeń </w:t>
      </w:r>
      <w:proofErr w:type="spellStart"/>
      <w:r w:rsidRPr="004316DB">
        <w:rPr>
          <w:rFonts w:eastAsiaTheme="minorEastAsia" w:cs="Segoe UI"/>
          <w:color w:val="auto"/>
          <w:szCs w:val="20"/>
        </w:rPr>
        <w:t>przeciwkradzieżowych</w:t>
      </w:r>
      <w:proofErr w:type="spellEnd"/>
    </w:p>
    <w:p w14:paraId="34774A9A" w14:textId="6D95A82E" w:rsidR="008444BE" w:rsidRPr="00B53265" w:rsidRDefault="008444BE" w:rsidP="00B53265">
      <w:pPr>
        <w:pStyle w:val="Nagwek3-Segoe"/>
        <w:spacing w:line="240" w:lineRule="auto"/>
        <w:ind w:left="357"/>
        <w:jc w:val="both"/>
        <w:rPr>
          <w:b w:val="0"/>
          <w:color w:val="auto"/>
        </w:rPr>
      </w:pPr>
      <w:r w:rsidRPr="00B53265">
        <w:rPr>
          <w:b w:val="0"/>
          <w:color w:val="auto"/>
        </w:rPr>
        <w:t>Ustala się, że ubezpieczyciel</w:t>
      </w:r>
      <w:r w:rsidR="00D01564" w:rsidRPr="00B53265">
        <w:rPr>
          <w:b w:val="0"/>
          <w:color w:val="auto"/>
        </w:rPr>
        <w:t xml:space="preserve"> </w:t>
      </w:r>
      <w:r w:rsidRPr="00B53265">
        <w:rPr>
          <w:b w:val="0"/>
          <w:color w:val="auto"/>
        </w:rPr>
        <w:t>pokryje koszty naprawy zniszczonych lub uszkodzonych zabezpieczeń na skutek usiłowanej lub dokonanej kradzieży z włamaniem, w tym także koszty wymiany kluczy</w:t>
      </w:r>
      <w:r w:rsidR="00025388" w:rsidRPr="00B53265">
        <w:rPr>
          <w:b w:val="0"/>
          <w:color w:val="auto"/>
        </w:rPr>
        <w:t>/zamków/czytników lub kart magnetycznych</w:t>
      </w:r>
      <w:r w:rsidRPr="00B53265">
        <w:rPr>
          <w:b w:val="0"/>
          <w:color w:val="auto"/>
        </w:rPr>
        <w:t>.</w:t>
      </w:r>
    </w:p>
    <w:p w14:paraId="0F4F5159" w14:textId="150BFF53" w:rsidR="00750542" w:rsidRPr="00B53265" w:rsidRDefault="008444BE" w:rsidP="00B53265">
      <w:pPr>
        <w:pStyle w:val="Nagwek3-Segoe"/>
        <w:spacing w:line="240" w:lineRule="auto"/>
        <w:ind w:left="357"/>
        <w:jc w:val="both"/>
        <w:rPr>
          <w:b w:val="0"/>
          <w:color w:val="auto"/>
        </w:rPr>
      </w:pPr>
      <w:r w:rsidRPr="00B53265">
        <w:rPr>
          <w:b w:val="0"/>
          <w:color w:val="auto"/>
        </w:rPr>
        <w:t>Limit na jedno i wszystkie zdarzenia</w:t>
      </w:r>
      <w:r w:rsidR="00D01564" w:rsidRPr="00B53265">
        <w:rPr>
          <w:b w:val="0"/>
          <w:color w:val="auto"/>
        </w:rPr>
        <w:t xml:space="preserve"> </w:t>
      </w:r>
      <w:r w:rsidRPr="00B53265">
        <w:rPr>
          <w:b w:val="0"/>
          <w:color w:val="auto"/>
        </w:rPr>
        <w:t>w okresie ubezpieczenia</w:t>
      </w:r>
      <w:r w:rsidR="00D01564" w:rsidRPr="00B53265">
        <w:rPr>
          <w:b w:val="0"/>
          <w:color w:val="auto"/>
        </w:rPr>
        <w:t xml:space="preserve"> </w:t>
      </w:r>
      <w:r w:rsidRPr="00B53265">
        <w:rPr>
          <w:b w:val="0"/>
          <w:color w:val="auto"/>
        </w:rPr>
        <w:t>50</w:t>
      </w:r>
      <w:r w:rsidR="00750542" w:rsidRPr="00B53265">
        <w:rPr>
          <w:b w:val="0"/>
          <w:color w:val="auto"/>
        </w:rPr>
        <w:t xml:space="preserve"> </w:t>
      </w:r>
      <w:r w:rsidRPr="00B53265">
        <w:rPr>
          <w:b w:val="0"/>
          <w:color w:val="auto"/>
        </w:rPr>
        <w:t>000 zł</w:t>
      </w:r>
    </w:p>
    <w:p w14:paraId="4D6EB8A0" w14:textId="77777777" w:rsidR="000623C7" w:rsidRPr="004316DB" w:rsidRDefault="00025388" w:rsidP="00236B01">
      <w:pPr>
        <w:pStyle w:val="Nagwek3-Segoe"/>
        <w:numPr>
          <w:ilvl w:val="1"/>
          <w:numId w:val="109"/>
        </w:numPr>
        <w:rPr>
          <w:rFonts w:eastAsiaTheme="minorEastAsia" w:cs="Segoe UI"/>
          <w:color w:val="auto"/>
          <w:szCs w:val="20"/>
        </w:rPr>
      </w:pPr>
      <w:bookmarkStart w:id="17" w:name="_Toc46221031"/>
      <w:r w:rsidRPr="004316DB">
        <w:rPr>
          <w:rFonts w:eastAsiaTheme="minorEastAsia" w:cs="Segoe UI"/>
          <w:color w:val="auto"/>
          <w:szCs w:val="20"/>
        </w:rPr>
        <w:t>Klauzula zmiany temperatury</w:t>
      </w:r>
      <w:bookmarkEnd w:id="17"/>
    </w:p>
    <w:p w14:paraId="754634C6" w14:textId="45118D83" w:rsidR="00025388" w:rsidRPr="00B53265" w:rsidRDefault="00025388" w:rsidP="00B53265">
      <w:pPr>
        <w:pStyle w:val="Nagwek3-Segoe"/>
        <w:spacing w:line="240" w:lineRule="auto"/>
        <w:ind w:left="357"/>
        <w:jc w:val="both"/>
        <w:rPr>
          <w:b w:val="0"/>
          <w:color w:val="auto"/>
        </w:rPr>
      </w:pPr>
      <w:r w:rsidRPr="00B53265">
        <w:rPr>
          <w:b w:val="0"/>
          <w:color w:val="auto"/>
        </w:rPr>
        <w:t>Klauzula szkód w środkach obrotowych przechowywanych w urządzeniach i pomieszczeniach klimatyzowanych</w:t>
      </w:r>
    </w:p>
    <w:p w14:paraId="216388CB" w14:textId="77777777" w:rsidR="00025388" w:rsidRPr="00B53265" w:rsidRDefault="00025388" w:rsidP="00B53265">
      <w:pPr>
        <w:pStyle w:val="Nagwek3-Segoe"/>
        <w:spacing w:line="240" w:lineRule="auto"/>
        <w:ind w:left="357"/>
        <w:jc w:val="both"/>
        <w:rPr>
          <w:b w:val="0"/>
          <w:color w:val="auto"/>
        </w:rPr>
      </w:pPr>
      <w:r w:rsidRPr="00B53265">
        <w:rPr>
          <w:b w:val="0"/>
          <w:color w:val="auto"/>
        </w:rPr>
        <w:t>Z zastrzeżeniem pozostałych nie zmienionych niniejszą klauzulą postanowień OWU i innych postanowień umowy ubezpieczenia uzgodniono, że ubezpieczyciel obejmuje ochroną ubezpieczeniową szkody środkach obrotowych, które zgodnie w wymogami producenta lub dostawcy winny być przechowywane w kontrolowanej temperaturze (w urządzeniach lub pomieszczenia klimatyzowanych), powstałe wskutek zmian temperatury przechowywania, będącego następstwem:</w:t>
      </w:r>
    </w:p>
    <w:p w14:paraId="028386C7" w14:textId="77777777" w:rsidR="00025388" w:rsidRPr="00B53265" w:rsidRDefault="00025388" w:rsidP="008A50D5">
      <w:pPr>
        <w:pStyle w:val="Nagwek3-Segoe"/>
        <w:numPr>
          <w:ilvl w:val="0"/>
          <w:numId w:val="59"/>
        </w:numPr>
        <w:spacing w:line="240" w:lineRule="auto"/>
        <w:jc w:val="both"/>
        <w:rPr>
          <w:b w:val="0"/>
          <w:color w:val="auto"/>
        </w:rPr>
      </w:pPr>
      <w:r w:rsidRPr="00B53265">
        <w:rPr>
          <w:b w:val="0"/>
          <w:color w:val="auto"/>
        </w:rPr>
        <w:t>uszkodzenia urządzenia w wyniku wystąpienia szkody spowodowanej zdarzeniem losowym objętym ochroną ubezpieczeniową,</w:t>
      </w:r>
    </w:p>
    <w:p w14:paraId="0AD62829" w14:textId="77777777" w:rsidR="00025388" w:rsidRPr="00B53265" w:rsidRDefault="00025388" w:rsidP="008A50D5">
      <w:pPr>
        <w:pStyle w:val="Nagwek3-Segoe"/>
        <w:numPr>
          <w:ilvl w:val="0"/>
          <w:numId w:val="59"/>
        </w:numPr>
        <w:spacing w:line="240" w:lineRule="auto"/>
        <w:jc w:val="both"/>
        <w:rPr>
          <w:b w:val="0"/>
          <w:color w:val="auto"/>
        </w:rPr>
      </w:pPr>
      <w:r w:rsidRPr="00B53265">
        <w:rPr>
          <w:b w:val="0"/>
          <w:color w:val="auto"/>
        </w:rPr>
        <w:t>awarii urządzenia,</w:t>
      </w:r>
    </w:p>
    <w:p w14:paraId="54CF5249" w14:textId="77777777" w:rsidR="00025388" w:rsidRPr="00B53265" w:rsidRDefault="00025388" w:rsidP="008A50D5">
      <w:pPr>
        <w:pStyle w:val="Nagwek3-Segoe"/>
        <w:numPr>
          <w:ilvl w:val="0"/>
          <w:numId w:val="59"/>
        </w:numPr>
        <w:spacing w:line="240" w:lineRule="auto"/>
        <w:jc w:val="both"/>
        <w:rPr>
          <w:b w:val="0"/>
          <w:color w:val="auto"/>
        </w:rPr>
      </w:pPr>
      <w:r w:rsidRPr="00B53265">
        <w:rPr>
          <w:b w:val="0"/>
          <w:color w:val="auto"/>
        </w:rPr>
        <w:t>przerwy w dostawie mediów,</w:t>
      </w:r>
    </w:p>
    <w:p w14:paraId="30949D7E" w14:textId="77777777" w:rsidR="00025388" w:rsidRPr="00B53265" w:rsidRDefault="00025388" w:rsidP="008A50D5">
      <w:pPr>
        <w:pStyle w:val="Nagwek3-Segoe"/>
        <w:numPr>
          <w:ilvl w:val="0"/>
          <w:numId w:val="59"/>
        </w:numPr>
        <w:spacing w:line="240" w:lineRule="auto"/>
        <w:jc w:val="both"/>
        <w:rPr>
          <w:b w:val="0"/>
          <w:color w:val="auto"/>
        </w:rPr>
      </w:pPr>
      <w:r w:rsidRPr="00B53265">
        <w:rPr>
          <w:b w:val="0"/>
          <w:color w:val="auto"/>
        </w:rPr>
        <w:t>dostarczeniem mediów o niewłaściwych parametrach,</w:t>
      </w:r>
    </w:p>
    <w:p w14:paraId="62B887EB" w14:textId="77777777" w:rsidR="001C0E24" w:rsidRPr="00B53265" w:rsidRDefault="00025388" w:rsidP="008A50D5">
      <w:pPr>
        <w:pStyle w:val="Nagwek3-Segoe"/>
        <w:numPr>
          <w:ilvl w:val="0"/>
          <w:numId w:val="59"/>
        </w:numPr>
        <w:spacing w:line="240" w:lineRule="auto"/>
        <w:jc w:val="both"/>
        <w:rPr>
          <w:b w:val="0"/>
          <w:color w:val="auto"/>
        </w:rPr>
      </w:pPr>
      <w:r w:rsidRPr="00B53265">
        <w:rPr>
          <w:b w:val="0"/>
          <w:color w:val="auto"/>
        </w:rPr>
        <w:t>błędy w obsłudze/zaniedbanie pracownika.</w:t>
      </w:r>
    </w:p>
    <w:p w14:paraId="62D88991" w14:textId="510EFB6A" w:rsidR="00025388" w:rsidRPr="00B53265" w:rsidRDefault="00025388" w:rsidP="00B53265">
      <w:pPr>
        <w:pStyle w:val="Nagwek3-Segoe"/>
        <w:spacing w:line="240" w:lineRule="auto"/>
        <w:ind w:left="357"/>
        <w:jc w:val="both"/>
        <w:rPr>
          <w:b w:val="0"/>
          <w:color w:val="auto"/>
        </w:rPr>
      </w:pPr>
      <w:r w:rsidRPr="00B53265">
        <w:rPr>
          <w:b w:val="0"/>
          <w:color w:val="auto"/>
        </w:rPr>
        <w:t>Limit na jedno i wszystkie zdarzenia wynosi: 50.000,00 zł</w:t>
      </w:r>
    </w:p>
    <w:p w14:paraId="11105C64" w14:textId="77777777" w:rsidR="00B53265" w:rsidRDefault="00343FC7" w:rsidP="00236B01">
      <w:pPr>
        <w:pStyle w:val="Nagwek3-Segoe"/>
        <w:numPr>
          <w:ilvl w:val="1"/>
          <w:numId w:val="109"/>
        </w:numPr>
        <w:rPr>
          <w:rFonts w:eastAsiaTheme="minorEastAsia"/>
          <w:color w:val="auto"/>
          <w:szCs w:val="20"/>
        </w:rPr>
      </w:pPr>
      <w:bookmarkStart w:id="18" w:name="_Hlk71266408"/>
      <w:r w:rsidRPr="004316DB">
        <w:rPr>
          <w:rFonts w:eastAsiaTheme="minorEastAsia"/>
          <w:color w:val="auto"/>
          <w:szCs w:val="20"/>
        </w:rPr>
        <w:t>KLAUZULA CHORÓB ZAKAŹNYCH</w:t>
      </w:r>
    </w:p>
    <w:p w14:paraId="336DF118" w14:textId="77777777" w:rsidR="00B53265" w:rsidRPr="00B53265" w:rsidRDefault="00B53265" w:rsidP="00B53265">
      <w:pPr>
        <w:pStyle w:val="Nagwek3-Segoe"/>
        <w:ind w:left="360"/>
        <w:rPr>
          <w:rFonts w:eastAsiaTheme="minorEastAsia"/>
          <w:b w:val="0"/>
          <w:bCs/>
          <w:color w:val="auto"/>
          <w:lang w:eastAsia="pl-PL"/>
        </w:rPr>
      </w:pPr>
      <w:r w:rsidRPr="004316DB">
        <w:rPr>
          <w:b w:val="0"/>
          <w:bCs/>
          <w:color w:val="auto"/>
        </w:rPr>
        <w:lastRenderedPageBreak/>
        <w:t xml:space="preserve">– </w:t>
      </w:r>
      <w:r w:rsidRPr="00B53265">
        <w:rPr>
          <w:b w:val="0"/>
          <w:bCs/>
          <w:color w:val="auto"/>
        </w:rPr>
        <w:t>w brzmieniu stosowanym/wymaganym przez wybranego Wykonawcę pod warunkiem, że zakres ograniczeń/</w:t>
      </w:r>
      <w:proofErr w:type="spellStart"/>
      <w:r w:rsidRPr="00B53265">
        <w:rPr>
          <w:b w:val="0"/>
          <w:bCs/>
          <w:color w:val="auto"/>
        </w:rPr>
        <w:t>wyłączeń</w:t>
      </w:r>
      <w:proofErr w:type="spellEnd"/>
      <w:r w:rsidRPr="00B53265">
        <w:rPr>
          <w:b w:val="0"/>
          <w:bCs/>
          <w:color w:val="auto"/>
        </w:rPr>
        <w:t xml:space="preserve"> odpowiedzialności nie będzie szerszy niż przedstawiony w poniższej treści:</w:t>
      </w:r>
    </w:p>
    <w:p w14:paraId="1BC6FAC4" w14:textId="77777777" w:rsidR="00B53265" w:rsidRPr="00E95B4B" w:rsidRDefault="00B53265" w:rsidP="008A50D5">
      <w:pPr>
        <w:pStyle w:val="TekstpodstawowySegoe"/>
        <w:numPr>
          <w:ilvl w:val="0"/>
          <w:numId w:val="22"/>
        </w:numPr>
        <w:rPr>
          <w:rFonts w:eastAsiaTheme="minorEastAsia" w:cs="Segoe UI"/>
          <w:lang w:eastAsia="pl-PL"/>
        </w:rPr>
      </w:pPr>
      <w:r w:rsidRPr="00E95B4B">
        <w:rPr>
          <w:rFonts w:cs="Segoe UI"/>
        </w:rPr>
        <w:t>Niezależnie od pozostałych warunków ubezpieczenia, ubezpieczenie nie obejmuje szkód, strat, kosztów, wydatków lub jakichkolwiek innych kwot bezpośrednio lub pośrednio wynikających z lub związanych z Chorobą Zakaźną.</w:t>
      </w:r>
    </w:p>
    <w:p w14:paraId="3B8EEAE6" w14:textId="77777777" w:rsidR="00B53265" w:rsidRPr="00E95B4B" w:rsidRDefault="00B53265" w:rsidP="008A50D5">
      <w:pPr>
        <w:pStyle w:val="TekstpodstawowySegoe"/>
        <w:numPr>
          <w:ilvl w:val="0"/>
          <w:numId w:val="22"/>
        </w:numPr>
        <w:rPr>
          <w:rFonts w:eastAsiaTheme="minorEastAsia" w:cs="Segoe UI"/>
          <w:lang w:eastAsia="pl-PL"/>
        </w:rPr>
      </w:pPr>
      <w:r w:rsidRPr="00E95B4B">
        <w:rPr>
          <w:rFonts w:cs="Segoe UI"/>
        </w:rPr>
        <w:t xml:space="preserve">Na potrzeby niniejszej klauzuli za szkodę, stratę, wydatek lub inną kwotę uznaje się </w:t>
      </w:r>
      <w:r w:rsidRPr="00E95B4B">
        <w:rPr>
          <w:rFonts w:cs="Segoe UI"/>
        </w:rPr>
        <w:br/>
        <w:t>w szczególności wszelkie koszty oczyszczania, detoksykacji, dezynfekcji, usunięcia, monitorowania lub badań: prowadzonych w związku z Chorobą Zakaźną lub dotyczących jakiegokolwiek składnika majątku objętego ubezpieczeniem i dotkniętego działaniem takiej Choroby Zakaźnej.</w:t>
      </w:r>
    </w:p>
    <w:p w14:paraId="74D64E25" w14:textId="77777777" w:rsidR="00B53265" w:rsidRPr="00E95B4B" w:rsidRDefault="00B53265" w:rsidP="008A50D5">
      <w:pPr>
        <w:pStyle w:val="TekstpodstawowySegoe"/>
        <w:numPr>
          <w:ilvl w:val="0"/>
          <w:numId w:val="22"/>
        </w:numPr>
        <w:rPr>
          <w:rFonts w:eastAsiaTheme="minorEastAsia" w:cs="Segoe UI"/>
          <w:lang w:eastAsia="pl-PL"/>
        </w:rPr>
      </w:pPr>
      <w:r w:rsidRPr="00E95B4B">
        <w:rPr>
          <w:rFonts w:cs="Segoe UI"/>
        </w:rPr>
        <w:t>Użyte w niniejszej klauzuli pojęcie „Choroba Zakaźna” oznacza jakąkolwiek chorobę, która może być przenoszona za pośrednictwem jakiejkolwiek substancji lub środka z jakiegokolwiek organizmu na inny organizm, przy czym:</w:t>
      </w:r>
    </w:p>
    <w:p w14:paraId="5C80E46A" w14:textId="77777777" w:rsidR="00B53265" w:rsidRPr="00E95B4B" w:rsidRDefault="00B53265" w:rsidP="008A50D5">
      <w:pPr>
        <w:pStyle w:val="TekstpodstawowySegoe"/>
        <w:numPr>
          <w:ilvl w:val="0"/>
          <w:numId w:val="23"/>
        </w:numPr>
        <w:rPr>
          <w:rFonts w:eastAsiaTheme="minorEastAsia" w:cs="Segoe UI"/>
          <w:lang w:eastAsia="pl-PL"/>
        </w:rPr>
      </w:pPr>
      <w:r w:rsidRPr="00E95B4B">
        <w:rPr>
          <w:rFonts w:cs="Segoe UI"/>
        </w:rPr>
        <w:t>taką substancją lub środkiem może być między innymi wirus, bakteria, pasożyt lub inny organizm bądź jego dowolna odmiana, uznawany za żywy lub martwy,</w:t>
      </w:r>
    </w:p>
    <w:p w14:paraId="57C7A3D4" w14:textId="77777777" w:rsidR="00B53265" w:rsidRPr="00E95B4B" w:rsidRDefault="00B53265" w:rsidP="008A50D5">
      <w:pPr>
        <w:pStyle w:val="TekstpodstawowySegoe"/>
        <w:numPr>
          <w:ilvl w:val="0"/>
          <w:numId w:val="23"/>
        </w:numPr>
        <w:rPr>
          <w:rFonts w:eastAsiaTheme="minorEastAsia" w:cs="Segoe UI"/>
          <w:lang w:eastAsia="pl-PL"/>
        </w:rPr>
      </w:pPr>
      <w:r w:rsidRPr="00E95B4B">
        <w:rPr>
          <w:rFonts w:cs="Segoe UI"/>
        </w:rPr>
        <w:t>metodą przenoszenia, bezpośredniego lub pośredniego, jest między innymi przenoszenie drogą powietrzną, poprzez kontakt z płynami ustrojowymi, kontakt z jakimikolwiek powierzchniami lub przedmiotami, ciałami stałymi, cieczami lub gazami, lub pomiędzy organizmami</w:t>
      </w:r>
    </w:p>
    <w:p w14:paraId="20E4D662" w14:textId="77777777" w:rsidR="00B53265" w:rsidRPr="00E95B4B" w:rsidRDefault="00B53265" w:rsidP="008A50D5">
      <w:pPr>
        <w:pStyle w:val="TekstpodstawowySegoe"/>
        <w:numPr>
          <w:ilvl w:val="0"/>
          <w:numId w:val="23"/>
        </w:numPr>
        <w:rPr>
          <w:rFonts w:eastAsiaTheme="minorEastAsia" w:cs="Segoe UI"/>
          <w:lang w:eastAsia="pl-PL"/>
        </w:rPr>
      </w:pPr>
      <w:r w:rsidRPr="00E95B4B">
        <w:rPr>
          <w:rFonts w:cs="Segoe UI"/>
        </w:rPr>
        <w:t>taka choroba, substancja lub środek może powodować uszczerbek lub stwarzać ryzyko uszczerbku na zdrowiu lub samopoczuciu człowieka bądź powodować lub stwarzać ryzyko uszkodzenia, pogorszenia stanu, utraty wartości lub zmniejszenia możliwości zbycia bądź utraty możliwości używania majątku objętego niniejszym ubezpieczeniem.</w:t>
      </w:r>
    </w:p>
    <w:p w14:paraId="577EB837" w14:textId="551E801A" w:rsidR="00B53265" w:rsidRPr="00B53265" w:rsidRDefault="00B53265" w:rsidP="008A50D5">
      <w:pPr>
        <w:pStyle w:val="TekstpodstawowySegoe"/>
        <w:numPr>
          <w:ilvl w:val="0"/>
          <w:numId w:val="22"/>
        </w:numPr>
        <w:rPr>
          <w:rFonts w:eastAsiaTheme="minorEastAsia" w:cs="Segoe UI"/>
          <w:lang w:eastAsia="pl-PL"/>
        </w:rPr>
      </w:pPr>
      <w:r w:rsidRPr="00E95B4B">
        <w:rPr>
          <w:rFonts w:cs="Segoe UI"/>
        </w:rPr>
        <w:t>Niniejsza klauzula ma zastosowanie do wszystkich zakresów ochrony ubezpieczeniowej, rozszerzeń zakresu ochrony, dodatkowych zakresów ochrony, wyjątków od jakiegokolwiek wyłączenia.</w:t>
      </w:r>
    </w:p>
    <w:p w14:paraId="4C83425C" w14:textId="77777777" w:rsidR="00B53265" w:rsidRPr="00B53265" w:rsidRDefault="00321D6B" w:rsidP="00236B01">
      <w:pPr>
        <w:pStyle w:val="Nagwek3-Segoe"/>
        <w:numPr>
          <w:ilvl w:val="1"/>
          <w:numId w:val="109"/>
        </w:numPr>
        <w:rPr>
          <w:b w:val="0"/>
          <w:bCs/>
          <w:color w:val="auto"/>
        </w:rPr>
      </w:pPr>
      <w:r w:rsidRPr="00B53265">
        <w:rPr>
          <w:rFonts w:eastAsiaTheme="minorEastAsia"/>
          <w:color w:val="auto"/>
          <w:szCs w:val="20"/>
        </w:rPr>
        <w:t>KLAUZULA WYŁĄCZAJĄCA RYZYKO COVID’19 / PANDEMII</w:t>
      </w:r>
      <w:r w:rsidRPr="00B53265">
        <w:rPr>
          <w:color w:val="auto"/>
        </w:rPr>
        <w:t xml:space="preserve"> </w:t>
      </w:r>
    </w:p>
    <w:p w14:paraId="51B64202" w14:textId="77777777" w:rsidR="00B53265" w:rsidRDefault="00A81F10" w:rsidP="00B53265">
      <w:pPr>
        <w:pStyle w:val="Nagwek3-Segoe"/>
        <w:spacing w:line="240" w:lineRule="auto"/>
        <w:ind w:left="357"/>
        <w:jc w:val="both"/>
        <w:rPr>
          <w:b w:val="0"/>
          <w:bCs/>
          <w:color w:val="auto"/>
        </w:rPr>
      </w:pPr>
      <w:r w:rsidRPr="00B53265">
        <w:rPr>
          <w:b w:val="0"/>
          <w:bCs/>
          <w:color w:val="auto"/>
        </w:rPr>
        <w:t>– w brzmieniu stosowanym/</w:t>
      </w:r>
      <w:r w:rsidR="00BD30EC" w:rsidRPr="00B53265">
        <w:rPr>
          <w:b w:val="0"/>
          <w:bCs/>
          <w:color w:val="auto"/>
        </w:rPr>
        <w:t xml:space="preserve"> </w:t>
      </w:r>
      <w:r w:rsidRPr="00B53265">
        <w:rPr>
          <w:b w:val="0"/>
          <w:bCs/>
          <w:color w:val="auto"/>
        </w:rPr>
        <w:t>wymaganym przez wybranego Wykonawcę pod warunkiem, że zakres ograniczeń/</w:t>
      </w:r>
      <w:proofErr w:type="spellStart"/>
      <w:r w:rsidRPr="00B53265">
        <w:rPr>
          <w:b w:val="0"/>
          <w:bCs/>
          <w:color w:val="auto"/>
        </w:rPr>
        <w:t>wyłączeń</w:t>
      </w:r>
      <w:proofErr w:type="spellEnd"/>
      <w:r w:rsidRPr="00B53265">
        <w:rPr>
          <w:b w:val="0"/>
          <w:bCs/>
          <w:color w:val="auto"/>
        </w:rPr>
        <w:t xml:space="preserve"> odpowiedzialności nie będzie szerszy niż przedstawiony w poniższej treści:</w:t>
      </w:r>
    </w:p>
    <w:p w14:paraId="543F3D00" w14:textId="6C714D7A" w:rsidR="00401CDF" w:rsidRPr="00B53265" w:rsidRDefault="00401CDF" w:rsidP="00B53265">
      <w:pPr>
        <w:pStyle w:val="Nagwek3-Segoe"/>
        <w:spacing w:line="240" w:lineRule="auto"/>
        <w:ind w:left="357"/>
        <w:jc w:val="both"/>
        <w:rPr>
          <w:b w:val="0"/>
          <w:bCs/>
          <w:color w:val="auto"/>
        </w:rPr>
      </w:pPr>
      <w:r w:rsidRPr="00B53265">
        <w:rPr>
          <w:b w:val="0"/>
          <w:bCs/>
          <w:color w:val="auto"/>
        </w:rPr>
        <w:t xml:space="preserve">Niezależnie od pozostałych warunków ubezpieczenia, ubezpieczenie nie obejmuje odpowiedzialności cywilnej za szkody, straty, wydatki, grzywny, kary lub jakiekolwiek inne kwoty bezpośrednio lub pośrednio wynikające z lub związane z (w tym obawą lub zagrożeniem rzeczywistym lub rzekomym): </w:t>
      </w:r>
    </w:p>
    <w:p w14:paraId="1913FAAD" w14:textId="77777777" w:rsidR="00401CDF" w:rsidRPr="00B53265" w:rsidRDefault="00401CDF" w:rsidP="008A50D5">
      <w:pPr>
        <w:pStyle w:val="Nagwek3-Segoe"/>
        <w:numPr>
          <w:ilvl w:val="0"/>
          <w:numId w:val="60"/>
        </w:numPr>
        <w:spacing w:after="0" w:line="240" w:lineRule="auto"/>
        <w:ind w:left="1077" w:hanging="357"/>
        <w:jc w:val="both"/>
        <w:rPr>
          <w:b w:val="0"/>
          <w:bCs/>
          <w:color w:val="auto"/>
        </w:rPr>
      </w:pPr>
      <w:r w:rsidRPr="00B53265">
        <w:rPr>
          <w:b w:val="0"/>
          <w:bCs/>
          <w:color w:val="auto"/>
        </w:rPr>
        <w:t xml:space="preserve">koronawirusem (Covid – 19), w tym wszelkich jego mutacji lub odmian; </w:t>
      </w:r>
    </w:p>
    <w:p w14:paraId="2E8471E0" w14:textId="77777777" w:rsidR="00401CDF" w:rsidRPr="00B53265" w:rsidRDefault="00401CDF" w:rsidP="008A50D5">
      <w:pPr>
        <w:pStyle w:val="Nagwek3-Segoe"/>
        <w:numPr>
          <w:ilvl w:val="0"/>
          <w:numId w:val="60"/>
        </w:numPr>
        <w:spacing w:after="0" w:line="240" w:lineRule="auto"/>
        <w:ind w:left="1077" w:hanging="357"/>
        <w:jc w:val="both"/>
        <w:rPr>
          <w:b w:val="0"/>
          <w:bCs/>
          <w:color w:val="auto"/>
        </w:rPr>
      </w:pPr>
      <w:r w:rsidRPr="00B53265">
        <w:rPr>
          <w:b w:val="0"/>
          <w:bCs/>
          <w:color w:val="auto"/>
        </w:rPr>
        <w:t xml:space="preserve">pandemią lub epidemią ogłoszoną przez Światową Organizację Zdrowia lub organ </w:t>
      </w:r>
    </w:p>
    <w:p w14:paraId="2A116C9A" w14:textId="77777777" w:rsidR="00401CDF" w:rsidRPr="00B53265" w:rsidRDefault="00401CDF" w:rsidP="008A50D5">
      <w:pPr>
        <w:pStyle w:val="Nagwek3-Segoe"/>
        <w:numPr>
          <w:ilvl w:val="0"/>
          <w:numId w:val="60"/>
        </w:numPr>
        <w:spacing w:after="120" w:line="240" w:lineRule="auto"/>
        <w:ind w:left="1077" w:hanging="357"/>
        <w:jc w:val="both"/>
        <w:rPr>
          <w:b w:val="0"/>
          <w:bCs/>
          <w:color w:val="auto"/>
        </w:rPr>
      </w:pPr>
      <w:r w:rsidRPr="00B53265">
        <w:rPr>
          <w:b w:val="0"/>
          <w:bCs/>
          <w:color w:val="auto"/>
        </w:rPr>
        <w:t>władzy publicznej.</w:t>
      </w:r>
    </w:p>
    <w:p w14:paraId="2A6D7039" w14:textId="77777777" w:rsidR="00B53265" w:rsidRDefault="00401CDF" w:rsidP="00236B01">
      <w:pPr>
        <w:pStyle w:val="Nagwek3-Segoe"/>
        <w:numPr>
          <w:ilvl w:val="1"/>
          <w:numId w:val="109"/>
        </w:numPr>
        <w:spacing w:line="240" w:lineRule="auto"/>
        <w:ind w:left="788" w:hanging="431"/>
        <w:rPr>
          <w:rFonts w:eastAsiaTheme="minorEastAsia"/>
          <w:color w:val="auto"/>
          <w:szCs w:val="20"/>
        </w:rPr>
      </w:pPr>
      <w:r w:rsidRPr="00B53265">
        <w:rPr>
          <w:rFonts w:eastAsiaTheme="minorEastAsia"/>
          <w:color w:val="auto"/>
          <w:szCs w:val="20"/>
        </w:rPr>
        <w:t xml:space="preserve">KLAUZULA CYBER </w:t>
      </w:r>
    </w:p>
    <w:p w14:paraId="3A517A66" w14:textId="53136744" w:rsidR="00401CDF" w:rsidRPr="00B53265" w:rsidRDefault="00401CDF" w:rsidP="00905EDB">
      <w:pPr>
        <w:pStyle w:val="Nagwek3-Segoe"/>
        <w:spacing w:line="240" w:lineRule="auto"/>
        <w:ind w:left="360"/>
        <w:rPr>
          <w:rFonts w:eastAsiaTheme="minorEastAsia"/>
          <w:b w:val="0"/>
          <w:bCs/>
          <w:color w:val="auto"/>
          <w:szCs w:val="20"/>
        </w:rPr>
      </w:pPr>
      <w:r w:rsidRPr="00B53265">
        <w:rPr>
          <w:rFonts w:eastAsiaTheme="minorEastAsia"/>
          <w:b w:val="0"/>
          <w:bCs/>
          <w:color w:val="auto"/>
          <w:szCs w:val="20"/>
        </w:rPr>
        <w:t>– w brzmieniu stosowanym/wymaganym przez wybranego Wykonawcę pod warunkiem, że zakres ograniczeń/</w:t>
      </w:r>
      <w:proofErr w:type="spellStart"/>
      <w:r w:rsidRPr="00B53265">
        <w:rPr>
          <w:rFonts w:eastAsiaTheme="minorEastAsia"/>
          <w:b w:val="0"/>
          <w:bCs/>
          <w:color w:val="auto"/>
          <w:szCs w:val="20"/>
        </w:rPr>
        <w:t>wyłączeń</w:t>
      </w:r>
      <w:proofErr w:type="spellEnd"/>
      <w:r w:rsidRPr="00B53265">
        <w:rPr>
          <w:rFonts w:eastAsiaTheme="minorEastAsia"/>
          <w:b w:val="0"/>
          <w:bCs/>
          <w:color w:val="auto"/>
          <w:szCs w:val="20"/>
        </w:rPr>
        <w:t xml:space="preserve"> odpowiedzialności nie będzie szerszy niż przedstawiony w poniższej treści:</w:t>
      </w:r>
    </w:p>
    <w:p w14:paraId="42B36E01" w14:textId="1A16B4BC" w:rsidR="00401CDF" w:rsidRPr="00B53265" w:rsidRDefault="001D5A85"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 xml:space="preserve">1. </w:t>
      </w:r>
      <w:r w:rsidR="00401CDF" w:rsidRPr="00B53265">
        <w:rPr>
          <w:rFonts w:eastAsiaTheme="minorEastAsia"/>
          <w:b w:val="0"/>
          <w:bCs/>
          <w:color w:val="auto"/>
          <w:szCs w:val="20"/>
        </w:rPr>
        <w:t>Na potrzeby niniejszej klauzuli zastosowanie znajdują następujące definicje:</w:t>
      </w:r>
    </w:p>
    <w:p w14:paraId="77B0F7DE" w14:textId="5B220851" w:rsidR="00BA4CD9" w:rsidRPr="00B53265" w:rsidRDefault="00401CDF"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 xml:space="preserve">„System Komputerowy” oznacza każdy komputer, sprzęt komputerowy, oprogramowanie, aplikacje, proces, kod, program, technologię informacyjną, system komunikacji lub sprzęt </w:t>
      </w:r>
      <w:r w:rsidRPr="00B53265">
        <w:rPr>
          <w:rFonts w:eastAsiaTheme="minorEastAsia"/>
          <w:b w:val="0"/>
          <w:bCs/>
          <w:color w:val="auto"/>
          <w:szCs w:val="20"/>
        </w:rPr>
        <w:lastRenderedPageBreak/>
        <w:t>elektroniczny, którego właścicielem lub użytkownikiem jest ubezpieczony. Za system komputerowy uważa się także każdy inny podobny system i każdą konfigurację wyżej wymienionych elementów oraz wszelkie związane z tym urządzenia do przechowywania danych wejściowych, wyjściowych lub danych elektronicznych, sprzęt umożliwiający pracę w sieci lub kopie zapasowe,</w:t>
      </w:r>
    </w:p>
    <w:p w14:paraId="4C9B405C" w14:textId="77777777" w:rsidR="00BA4CD9" w:rsidRPr="00B53265" w:rsidRDefault="00401CDF"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 xml:space="preserve">„Sieć Komputerowa” oznacza grupę systemów komputerowych oraz innych sprzętów elektronicznych lub urządzeń sieciowych połączonych z użyciem dowolnej formy technologii komunikacyjnej, w tym także przez </w:t>
      </w:r>
      <w:proofErr w:type="spellStart"/>
      <w:r w:rsidRPr="00B53265">
        <w:rPr>
          <w:rFonts w:eastAsiaTheme="minorEastAsia"/>
          <w:b w:val="0"/>
          <w:bCs/>
          <w:color w:val="auto"/>
          <w:szCs w:val="20"/>
        </w:rPr>
        <w:t>internet</w:t>
      </w:r>
      <w:proofErr w:type="spellEnd"/>
      <w:r w:rsidRPr="00B53265">
        <w:rPr>
          <w:rFonts w:eastAsiaTheme="minorEastAsia"/>
          <w:b w:val="0"/>
          <w:bCs/>
          <w:color w:val="auto"/>
          <w:szCs w:val="20"/>
        </w:rPr>
        <w:t>, sieć intranet lub wirtualne sieci prywatne (VPN) umożliwiające sprzętom komputerowym działającym w sieci wymianę danych elektronicznych,</w:t>
      </w:r>
    </w:p>
    <w:p w14:paraId="27DCC26E" w14:textId="77777777" w:rsidR="00BA4CD9" w:rsidRPr="00B53265" w:rsidRDefault="00401CDF"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„Dane Elektroniczne” oznaczają informacje wykorzystywane, udostępnione, przetwarzane, przekazywane lub przechowywane w Systemie Komputerowym,</w:t>
      </w:r>
    </w:p>
    <w:p w14:paraId="7D2D9C6B" w14:textId="77777777" w:rsidR="00BA4CD9" w:rsidRPr="00B53265" w:rsidRDefault="00401CDF"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„Złośliwe oprogramowanie lub podobne aplikacje” oznacza wszelkie kody oprogramowania, instrukcje programowe lub inne zestawy instrukcji opracowane z zamiarem uszkodzenia, zaburzenia lub wywierania innego negatywnego wpływu, przenikania lub monitorowania programów komputerowych, plików danych lub operacji (niezależnie od tego czy posiadają zdolność samo replikacji), w tym między innymi „wirusy”, „konie trojańskie”, „robaki”, „bomby logiczne”, „oprogramowanie szantażujące”, „odmowy dostępu” lub „odmowy świadczenia usług”,</w:t>
      </w:r>
    </w:p>
    <w:p w14:paraId="1348D25C" w14:textId="2B29C9C0" w:rsidR="00401CDF" w:rsidRPr="00B53265" w:rsidRDefault="00401CDF"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„Przerwa w funkcjonowaniu” oznacza czas, w którym dostawy prądu lub innych mediów nie są dostępne lub gdy sprzęt nie działa.</w:t>
      </w:r>
    </w:p>
    <w:p w14:paraId="6BBACA91" w14:textId="59BB2175" w:rsidR="00401CDF" w:rsidRPr="00B53265" w:rsidRDefault="00401CDF" w:rsidP="00905EDB">
      <w:pPr>
        <w:pStyle w:val="Nagwek3-Segoe"/>
        <w:spacing w:line="240" w:lineRule="auto"/>
        <w:ind w:left="360"/>
        <w:jc w:val="both"/>
        <w:rPr>
          <w:rFonts w:eastAsiaTheme="minorEastAsia"/>
          <w:b w:val="0"/>
          <w:bCs/>
          <w:color w:val="auto"/>
          <w:szCs w:val="20"/>
        </w:rPr>
      </w:pPr>
      <w:r w:rsidRPr="00B53265">
        <w:rPr>
          <w:rFonts w:eastAsiaTheme="minorEastAsia"/>
          <w:b w:val="0"/>
          <w:bCs/>
          <w:color w:val="auto"/>
          <w:szCs w:val="20"/>
        </w:rPr>
        <w:t>2. Wyłączona jest odpowiedzialność</w:t>
      </w:r>
      <w:r w:rsidR="00CD731B">
        <w:rPr>
          <w:rFonts w:eastAsiaTheme="minorEastAsia"/>
          <w:b w:val="0"/>
          <w:bCs/>
          <w:color w:val="auto"/>
          <w:szCs w:val="20"/>
        </w:rPr>
        <w:t xml:space="preserve"> </w:t>
      </w:r>
      <w:r w:rsidRPr="00B53265">
        <w:rPr>
          <w:rFonts w:eastAsiaTheme="minorEastAsia"/>
          <w:b w:val="0"/>
          <w:bCs/>
          <w:color w:val="auto"/>
          <w:szCs w:val="20"/>
        </w:rPr>
        <w:t>z tytułu wszelkich strat, szkód, zobowiązań, wydatków, grzywien lub kar oraz wszelkich innych kwot należnych bezpośrednio lub pośrednio na skutek:</w:t>
      </w:r>
    </w:p>
    <w:p w14:paraId="7D453822" w14:textId="77777777" w:rsidR="00C677C6" w:rsidRPr="00B53265" w:rsidRDefault="00401CDF" w:rsidP="008A50D5">
      <w:pPr>
        <w:pStyle w:val="Nagwek3-Segoe"/>
        <w:numPr>
          <w:ilvl w:val="0"/>
          <w:numId w:val="61"/>
        </w:numPr>
        <w:spacing w:line="240" w:lineRule="auto"/>
        <w:jc w:val="both"/>
        <w:rPr>
          <w:rFonts w:eastAsiaTheme="minorEastAsia"/>
          <w:b w:val="0"/>
          <w:bCs/>
          <w:color w:val="auto"/>
          <w:szCs w:val="20"/>
        </w:rPr>
      </w:pPr>
      <w:r w:rsidRPr="00B53265">
        <w:rPr>
          <w:rFonts w:eastAsiaTheme="minorEastAsia"/>
          <w:b w:val="0"/>
          <w:bCs/>
          <w:color w:val="auto"/>
          <w:szCs w:val="20"/>
        </w:rPr>
        <w:t>wykorzystywania lub posługiwania się jakimikolwiek systemami komputerowymi lub siecią komputerową,</w:t>
      </w:r>
    </w:p>
    <w:p w14:paraId="6D7CBB1D" w14:textId="77777777" w:rsidR="00C677C6" w:rsidRPr="00B53265" w:rsidRDefault="00401CDF" w:rsidP="008A50D5">
      <w:pPr>
        <w:pStyle w:val="Nagwek3-Segoe"/>
        <w:numPr>
          <w:ilvl w:val="0"/>
          <w:numId w:val="61"/>
        </w:numPr>
        <w:spacing w:line="240" w:lineRule="auto"/>
        <w:jc w:val="both"/>
        <w:rPr>
          <w:rFonts w:eastAsiaTheme="minorEastAsia"/>
          <w:b w:val="0"/>
          <w:bCs/>
          <w:color w:val="auto"/>
          <w:szCs w:val="20"/>
        </w:rPr>
      </w:pPr>
      <w:r w:rsidRPr="00B53265">
        <w:rPr>
          <w:rFonts w:eastAsiaTheme="minorEastAsia"/>
          <w:b w:val="0"/>
          <w:bCs/>
          <w:color w:val="auto"/>
          <w:szCs w:val="20"/>
        </w:rPr>
        <w:t>ograniczenia lub utraty zdolności wykorzystywania lub posługiwania się systemem komputerowym, siecią komputerową lub danymi elektronicznymi,</w:t>
      </w:r>
    </w:p>
    <w:p w14:paraId="0CC7B5BA" w14:textId="77777777" w:rsidR="00CD731B" w:rsidRDefault="00401CDF" w:rsidP="008A50D5">
      <w:pPr>
        <w:pStyle w:val="Nagwek3-Segoe"/>
        <w:numPr>
          <w:ilvl w:val="0"/>
          <w:numId w:val="61"/>
        </w:numPr>
        <w:spacing w:line="240" w:lineRule="auto"/>
        <w:jc w:val="both"/>
        <w:rPr>
          <w:rFonts w:eastAsiaTheme="minorEastAsia"/>
          <w:b w:val="0"/>
          <w:bCs/>
          <w:color w:val="auto"/>
          <w:szCs w:val="20"/>
        </w:rPr>
      </w:pPr>
      <w:r w:rsidRPr="00B53265">
        <w:rPr>
          <w:rFonts w:eastAsiaTheme="minorEastAsia"/>
          <w:b w:val="0"/>
          <w:bCs/>
          <w:color w:val="auto"/>
          <w:szCs w:val="20"/>
        </w:rPr>
        <w:t>dostępu do danych elektronicznych, ich przetwarzania, transmisji, przechowywania lub wykorzystywania,</w:t>
      </w:r>
    </w:p>
    <w:p w14:paraId="0DC30167" w14:textId="77777777" w:rsidR="00F6457B" w:rsidRDefault="00401CDF" w:rsidP="008A50D5">
      <w:pPr>
        <w:pStyle w:val="Nagwek3-Segoe"/>
        <w:numPr>
          <w:ilvl w:val="0"/>
          <w:numId w:val="61"/>
        </w:numPr>
        <w:spacing w:line="240" w:lineRule="auto"/>
        <w:jc w:val="both"/>
        <w:rPr>
          <w:rFonts w:eastAsiaTheme="minorEastAsia"/>
          <w:b w:val="0"/>
          <w:bCs/>
          <w:color w:val="auto"/>
          <w:szCs w:val="20"/>
        </w:rPr>
      </w:pPr>
      <w:r w:rsidRPr="00CD731B">
        <w:rPr>
          <w:rFonts w:eastAsiaTheme="minorEastAsia"/>
          <w:b w:val="0"/>
          <w:bCs/>
          <w:color w:val="auto"/>
          <w:szCs w:val="20"/>
        </w:rPr>
        <w:t>braku dostępu, przetwarzania, transmisji, przechowywania lub wykorzystywania jakichkolwiek danych elektronicznych</w:t>
      </w:r>
      <w:r w:rsidR="00C677C6" w:rsidRPr="00CD731B">
        <w:rPr>
          <w:rFonts w:eastAsiaTheme="minorEastAsia"/>
          <w:b w:val="0"/>
          <w:bCs/>
          <w:color w:val="auto"/>
          <w:szCs w:val="20"/>
        </w:rPr>
        <w:t xml:space="preserve">, </w:t>
      </w:r>
      <w:r w:rsidRPr="00CD731B">
        <w:rPr>
          <w:rFonts w:eastAsiaTheme="minorEastAsia"/>
          <w:b w:val="0"/>
          <w:bCs/>
          <w:color w:val="auto"/>
          <w:szCs w:val="20"/>
        </w:rPr>
        <w:t>o ile jest to rezultat:</w:t>
      </w:r>
    </w:p>
    <w:p w14:paraId="45D289E6" w14:textId="77777777" w:rsidR="00F6457B" w:rsidRDefault="00401CDF" w:rsidP="00905EDB">
      <w:pPr>
        <w:pStyle w:val="Nagwek3-Segoe"/>
        <w:spacing w:line="240" w:lineRule="auto"/>
        <w:ind w:left="1080"/>
        <w:jc w:val="both"/>
        <w:rPr>
          <w:rFonts w:eastAsiaTheme="minorEastAsia"/>
          <w:b w:val="0"/>
          <w:bCs/>
          <w:color w:val="auto"/>
          <w:szCs w:val="20"/>
        </w:rPr>
      </w:pPr>
      <w:r w:rsidRPr="00F6457B">
        <w:rPr>
          <w:rFonts w:eastAsiaTheme="minorEastAsia"/>
          <w:b w:val="0"/>
          <w:bCs/>
          <w:color w:val="auto"/>
          <w:szCs w:val="20"/>
        </w:rPr>
        <w:t>(a) nieuprawnionych lub złośliwych działań, niezależnie od tego kiedy i gdzie one wystąpią, lub zagrożenia wystąpienia oszustwa w związku z powyższym,</w:t>
      </w:r>
    </w:p>
    <w:p w14:paraId="40A1B48B" w14:textId="77777777" w:rsidR="00F6457B" w:rsidRDefault="00401CDF" w:rsidP="00905EDB">
      <w:pPr>
        <w:pStyle w:val="Nagwek3-Segoe"/>
        <w:spacing w:line="240" w:lineRule="auto"/>
        <w:ind w:left="1080"/>
        <w:jc w:val="both"/>
        <w:rPr>
          <w:rFonts w:eastAsiaTheme="minorEastAsia"/>
          <w:b w:val="0"/>
          <w:bCs/>
          <w:color w:val="auto"/>
          <w:szCs w:val="20"/>
        </w:rPr>
      </w:pPr>
      <w:r w:rsidRPr="00B53265">
        <w:rPr>
          <w:rFonts w:eastAsiaTheme="minorEastAsia"/>
          <w:b w:val="0"/>
          <w:bCs/>
          <w:color w:val="auto"/>
          <w:szCs w:val="20"/>
        </w:rPr>
        <w:t>(b) oprogramowania złośliwego lub innej podobnej aplikacji,</w:t>
      </w:r>
    </w:p>
    <w:p w14:paraId="22A47A78" w14:textId="77777777" w:rsidR="00F6457B" w:rsidRDefault="00401CDF" w:rsidP="00905EDB">
      <w:pPr>
        <w:pStyle w:val="Nagwek3-Segoe"/>
        <w:spacing w:line="240" w:lineRule="auto"/>
        <w:ind w:left="1080"/>
        <w:jc w:val="both"/>
        <w:rPr>
          <w:rFonts w:eastAsiaTheme="minorEastAsia"/>
          <w:b w:val="0"/>
          <w:bCs/>
          <w:color w:val="auto"/>
          <w:szCs w:val="20"/>
        </w:rPr>
      </w:pPr>
      <w:r w:rsidRPr="00B53265">
        <w:rPr>
          <w:rFonts w:eastAsiaTheme="minorEastAsia"/>
          <w:b w:val="0"/>
          <w:bCs/>
          <w:color w:val="auto"/>
          <w:szCs w:val="20"/>
        </w:rPr>
        <w:t>(c) błędu w programowaniu lub błędu operatora po stronie ubezpieczonego,</w:t>
      </w:r>
    </w:p>
    <w:p w14:paraId="4002935A" w14:textId="6B5E7B13" w:rsidR="00401CDF" w:rsidRPr="00B53265" w:rsidRDefault="00401CDF" w:rsidP="00905EDB">
      <w:pPr>
        <w:pStyle w:val="Nagwek3-Segoe"/>
        <w:spacing w:line="240" w:lineRule="auto"/>
        <w:ind w:left="1080"/>
        <w:jc w:val="both"/>
        <w:rPr>
          <w:rFonts w:eastAsiaTheme="minorEastAsia"/>
          <w:b w:val="0"/>
          <w:bCs/>
          <w:color w:val="auto"/>
          <w:szCs w:val="20"/>
        </w:rPr>
      </w:pPr>
      <w:r w:rsidRPr="00B53265">
        <w:rPr>
          <w:rFonts w:eastAsiaTheme="minorEastAsia"/>
          <w:b w:val="0"/>
          <w:bCs/>
          <w:color w:val="auto"/>
          <w:szCs w:val="20"/>
        </w:rPr>
        <w:t>(d) wszelkich niecelowych i nieplanowanych przerw w funkcjonowaniu systemu komputerowego, sieci komputerowej lub danych elektronicznych ubezpieczonego nie spowodowanych bezpośrednio przez fizyczną stratę lub szkodę.</w:t>
      </w:r>
    </w:p>
    <w:p w14:paraId="3DDBCD32" w14:textId="77777777" w:rsidR="00401CDF" w:rsidRPr="00B53265" w:rsidRDefault="00401CDF" w:rsidP="00905EDB">
      <w:pPr>
        <w:pStyle w:val="Nagwek3-Segoe"/>
        <w:spacing w:line="240" w:lineRule="auto"/>
        <w:ind w:left="357"/>
        <w:jc w:val="both"/>
        <w:rPr>
          <w:rFonts w:eastAsiaTheme="minorEastAsia"/>
          <w:b w:val="0"/>
          <w:bCs/>
          <w:color w:val="auto"/>
          <w:szCs w:val="20"/>
        </w:rPr>
      </w:pPr>
      <w:r w:rsidRPr="00B53265">
        <w:rPr>
          <w:rFonts w:eastAsiaTheme="minorEastAsia"/>
          <w:b w:val="0"/>
          <w:bCs/>
          <w:color w:val="auto"/>
          <w:szCs w:val="20"/>
        </w:rPr>
        <w:t xml:space="preserve">3. Niezależnie od powyższego, z zastrzeżeniem wszelkich pozostałych postanowień, warunków i </w:t>
      </w:r>
      <w:proofErr w:type="spellStart"/>
      <w:r w:rsidRPr="00B53265">
        <w:rPr>
          <w:rFonts w:eastAsiaTheme="minorEastAsia"/>
          <w:b w:val="0"/>
          <w:bCs/>
          <w:color w:val="auto"/>
          <w:szCs w:val="20"/>
        </w:rPr>
        <w:t>wyłączeń</w:t>
      </w:r>
      <w:proofErr w:type="spellEnd"/>
      <w:r w:rsidRPr="00B53265">
        <w:rPr>
          <w:rFonts w:eastAsiaTheme="minorEastAsia"/>
          <w:b w:val="0"/>
          <w:bCs/>
          <w:color w:val="auto"/>
          <w:szCs w:val="20"/>
        </w:rPr>
        <w:t xml:space="preserve"> zawartych w OWU i innych klauzulach, ochrona obejmuje straty lub szkody </w:t>
      </w:r>
      <w:r w:rsidRPr="00B53265">
        <w:rPr>
          <w:rFonts w:eastAsiaTheme="minorEastAsia"/>
          <w:b w:val="0"/>
          <w:bCs/>
          <w:color w:val="auto"/>
          <w:szCs w:val="20"/>
        </w:rPr>
        <w:br/>
        <w:t>w mieniu, w tym zakłócenia w prowadzeniu działalności gospodarczej i spowodowane tym zakłócenia w prowadzeniu działalności przez kontrahentów ubezpieczonego, towarzyszące bezpośrednio jednemu lub wielu zdarzeniom ubezpieczeniowym, pomimo iż przyczyna określona w punkcie 2 stanowi czynnik przyczyniający się do wystąpienia takiego zdarzenia.</w:t>
      </w:r>
    </w:p>
    <w:p w14:paraId="345BC76A" w14:textId="77777777" w:rsidR="00401CDF" w:rsidRPr="00B53265" w:rsidRDefault="00401CDF" w:rsidP="00905EDB">
      <w:pPr>
        <w:pStyle w:val="Nagwek3-Segoe"/>
        <w:spacing w:line="240" w:lineRule="auto"/>
        <w:ind w:left="357"/>
        <w:jc w:val="both"/>
        <w:rPr>
          <w:rFonts w:eastAsiaTheme="minorEastAsia"/>
          <w:b w:val="0"/>
          <w:bCs/>
          <w:color w:val="auto"/>
          <w:szCs w:val="20"/>
        </w:rPr>
      </w:pPr>
      <w:r w:rsidRPr="00B53265">
        <w:rPr>
          <w:rFonts w:eastAsiaTheme="minorEastAsia"/>
          <w:b w:val="0"/>
          <w:bCs/>
          <w:color w:val="auto"/>
          <w:szCs w:val="20"/>
        </w:rPr>
        <w:t xml:space="preserve">Niemniej jednak ochrona ubezpieczeniowa z tytułu fizycznej straty lub szkody na mieniu nie uchyla ogólnego zastosowania </w:t>
      </w:r>
      <w:proofErr w:type="spellStart"/>
      <w:r w:rsidRPr="00B53265">
        <w:rPr>
          <w:rFonts w:eastAsiaTheme="minorEastAsia"/>
          <w:b w:val="0"/>
          <w:bCs/>
          <w:color w:val="auto"/>
          <w:szCs w:val="20"/>
        </w:rPr>
        <w:t>wyłączeń</w:t>
      </w:r>
      <w:proofErr w:type="spellEnd"/>
      <w:r w:rsidRPr="00B53265">
        <w:rPr>
          <w:rFonts w:eastAsiaTheme="minorEastAsia"/>
          <w:b w:val="0"/>
          <w:bCs/>
          <w:color w:val="auto"/>
          <w:szCs w:val="20"/>
        </w:rPr>
        <w:t xml:space="preserve"> odpowiedzialności wskazanych w punkcie 2, a żadna z okoliczności określonych w tymże punkcie sama w sobie nie będzie uznawana za fizyczną stratę lub szkodę.</w:t>
      </w:r>
    </w:p>
    <w:p w14:paraId="2EDC4B3D" w14:textId="3D66C4C5" w:rsidR="00401CDF" w:rsidRPr="00B53265" w:rsidRDefault="00401CDF" w:rsidP="00905EDB">
      <w:pPr>
        <w:pStyle w:val="Nagwek3-Segoe"/>
        <w:spacing w:line="240" w:lineRule="auto"/>
        <w:ind w:left="357"/>
        <w:jc w:val="both"/>
        <w:rPr>
          <w:rFonts w:eastAsiaTheme="minorEastAsia"/>
          <w:b w:val="0"/>
          <w:bCs/>
          <w:color w:val="auto"/>
          <w:szCs w:val="20"/>
        </w:rPr>
      </w:pPr>
      <w:r w:rsidRPr="00B53265">
        <w:rPr>
          <w:rFonts w:eastAsiaTheme="minorEastAsia"/>
          <w:b w:val="0"/>
          <w:bCs/>
          <w:color w:val="auto"/>
          <w:szCs w:val="20"/>
        </w:rPr>
        <w:lastRenderedPageBreak/>
        <w:t xml:space="preserve">4. Niezależnie od powyższego - o ile jest to objęte ochroną ubezpieczeniowa zgodnie z OWU </w:t>
      </w:r>
      <w:r w:rsidRPr="00B53265">
        <w:rPr>
          <w:rFonts w:eastAsiaTheme="minorEastAsia"/>
          <w:b w:val="0"/>
          <w:bCs/>
          <w:color w:val="auto"/>
          <w:szCs w:val="20"/>
        </w:rPr>
        <w:br/>
        <w:t xml:space="preserve">i pozostałymi klauzulami – to w przypadku gdy dojdzie do fizycznego uszkodzenia sprzętu lub urządzenia do przechowywania danych elektronicznych systemu komputerowego, co skutkować będzie szkodą lub utratą danych elektronicznych przechowywanych na tym sprzęcie lub urządzeniu do przechowywania danych elektronicznych, to wówczas podstawę wyliczenia odszkodowania z tytułu uszkodzonych lub utraconych danych elektronicznych zgodnie </w:t>
      </w:r>
      <w:r w:rsidRPr="00B53265">
        <w:rPr>
          <w:rFonts w:eastAsiaTheme="minorEastAsia"/>
          <w:b w:val="0"/>
          <w:bCs/>
          <w:color w:val="auto"/>
          <w:szCs w:val="20"/>
        </w:rPr>
        <w:br/>
        <w:t>z niniejszą Umową stanowić będą wyłącznie koszty reprodukcji danych elektronicznych. Koszty te uwzględniają wszelkie wydatki, których poniesienie będzie uzasadnione i niezbędne do odzyskania, zebrania lub opracowania takich danych elektronicznych, przy czym nie obejmują one wartości, jaką dane elektroniczne mają dla ubezpieczonego ani żadnej innej osoby, nawet gdy przedmiotowe dane elektroniczne nie mogą zostać odtworzone, pozyskane ani skompilowane.</w:t>
      </w:r>
    </w:p>
    <w:p w14:paraId="203975EB" w14:textId="77777777" w:rsidR="00905EDB" w:rsidRDefault="00950512" w:rsidP="00236B01">
      <w:pPr>
        <w:pStyle w:val="Nagwek3-Segoe"/>
        <w:numPr>
          <w:ilvl w:val="1"/>
          <w:numId w:val="109"/>
        </w:numPr>
        <w:spacing w:line="240" w:lineRule="auto"/>
        <w:ind w:left="788" w:hanging="431"/>
        <w:rPr>
          <w:rFonts w:eastAsiaTheme="minorEastAsia"/>
          <w:color w:val="auto"/>
          <w:szCs w:val="20"/>
        </w:rPr>
      </w:pPr>
      <w:r w:rsidRPr="00905EDB">
        <w:rPr>
          <w:rFonts w:eastAsiaTheme="minorEastAsia"/>
          <w:color w:val="auto"/>
          <w:szCs w:val="20"/>
        </w:rPr>
        <w:t xml:space="preserve">KLAUZULA SANKCYJNA </w:t>
      </w:r>
    </w:p>
    <w:p w14:paraId="5723127B" w14:textId="77777777" w:rsidR="00905EDB" w:rsidRPr="00905EDB" w:rsidRDefault="00A81F10" w:rsidP="00905EDB">
      <w:pPr>
        <w:pStyle w:val="Nagwek3-Segoe"/>
        <w:spacing w:line="240" w:lineRule="auto"/>
        <w:ind w:left="357"/>
        <w:jc w:val="both"/>
        <w:rPr>
          <w:rFonts w:eastAsiaTheme="minorEastAsia"/>
          <w:b w:val="0"/>
          <w:bCs/>
          <w:color w:val="auto"/>
          <w:szCs w:val="20"/>
        </w:rPr>
      </w:pPr>
      <w:r w:rsidRPr="00905EDB">
        <w:rPr>
          <w:rFonts w:eastAsiaTheme="minorEastAsia"/>
          <w:b w:val="0"/>
          <w:bCs/>
          <w:color w:val="auto"/>
          <w:szCs w:val="20"/>
        </w:rPr>
        <w:t>– w brzmieniu stosowanym/wymaganym przez wybranego Wykonawcę pod warunkiem, że zakres ograniczeń/</w:t>
      </w:r>
      <w:proofErr w:type="spellStart"/>
      <w:r w:rsidRPr="00905EDB">
        <w:rPr>
          <w:rFonts w:eastAsiaTheme="minorEastAsia"/>
          <w:b w:val="0"/>
          <w:bCs/>
          <w:color w:val="auto"/>
          <w:szCs w:val="20"/>
        </w:rPr>
        <w:t>wyłączeń</w:t>
      </w:r>
      <w:proofErr w:type="spellEnd"/>
      <w:r w:rsidRPr="00905EDB">
        <w:rPr>
          <w:rFonts w:eastAsiaTheme="minorEastAsia"/>
          <w:b w:val="0"/>
          <w:bCs/>
          <w:color w:val="auto"/>
          <w:szCs w:val="20"/>
        </w:rPr>
        <w:t xml:space="preserve"> odpowiedzialności nie będzie szerszy niż przedstawiony w poniższej treści:</w:t>
      </w:r>
    </w:p>
    <w:p w14:paraId="14D02226" w14:textId="30C6D696" w:rsidR="005A67CC" w:rsidRPr="00905EDB" w:rsidRDefault="00950512" w:rsidP="00905EDB">
      <w:pPr>
        <w:pStyle w:val="Nagwek3-Segoe"/>
        <w:spacing w:after="120" w:line="240" w:lineRule="auto"/>
        <w:ind w:left="357"/>
        <w:jc w:val="both"/>
        <w:rPr>
          <w:rFonts w:eastAsiaTheme="minorEastAsia"/>
          <w:b w:val="0"/>
          <w:bCs/>
          <w:color w:val="auto"/>
          <w:szCs w:val="20"/>
        </w:rPr>
      </w:pPr>
      <w:r w:rsidRPr="00905EDB">
        <w:rPr>
          <w:rFonts w:eastAsiaTheme="minorEastAsia"/>
          <w:b w:val="0"/>
          <w:bCs/>
          <w:color w:val="auto"/>
          <w:szCs w:val="20"/>
        </w:rPr>
        <w:t>Ubezpieczyciel nie świadczy ochrony ani nie wypłaci świadczenia w zakresie w jakim ochrona lub wypłata świadczenia naraziłyby Ubezpieczyciela na konsekwencje związane z nieprzestrzeganiem rezolucji ONZ lub regulacji sankcyjnych, embarga handlowego lub sankcji ekonomicznych wprowadzonych na podstawie prawa Unii Europejskiej lub Stanów Zjednoczonych Ameryki lub prawa innych krajów i regulacji wydanych przez organizacje międzynarodowe, jeśli mają zastosowanie do przedmiotu umowy.</w:t>
      </w:r>
    </w:p>
    <w:p w14:paraId="5FE18BD2" w14:textId="77777777" w:rsidR="00D602AB" w:rsidRDefault="008444BE" w:rsidP="00236B01">
      <w:pPr>
        <w:pStyle w:val="Nagwek3-Segoe"/>
        <w:numPr>
          <w:ilvl w:val="0"/>
          <w:numId w:val="109"/>
        </w:numPr>
        <w:rPr>
          <w:rFonts w:cs="Segoe UI"/>
        </w:rPr>
      </w:pPr>
      <w:bookmarkStart w:id="19" w:name="_Hlk48219877"/>
      <w:r w:rsidRPr="00D91E47">
        <w:rPr>
          <w:rFonts w:cs="Segoe UI"/>
        </w:rPr>
        <w:t>KLAUZULE FAKULTATYWNE</w:t>
      </w:r>
    </w:p>
    <w:p w14:paraId="5D0D1169" w14:textId="53C24BC4" w:rsidR="00D91E47" w:rsidRPr="00F9665C" w:rsidRDefault="008444BE" w:rsidP="00F9665C">
      <w:pPr>
        <w:pStyle w:val="Nagwek3-Segoe"/>
        <w:numPr>
          <w:ilvl w:val="1"/>
          <w:numId w:val="107"/>
        </w:numPr>
        <w:rPr>
          <w:rFonts w:cs="Segoe UI"/>
          <w:color w:val="auto"/>
        </w:rPr>
      </w:pPr>
      <w:r w:rsidRPr="00F9665C">
        <w:rPr>
          <w:rFonts w:eastAsiaTheme="minorEastAsia" w:cs="Segoe UI"/>
          <w:color w:val="auto"/>
          <w:szCs w:val="20"/>
        </w:rPr>
        <w:t>Klauzula katastrofy budowlanej</w:t>
      </w:r>
      <w:r w:rsidRPr="00F9665C">
        <w:rPr>
          <w:rFonts w:eastAsiaTheme="minorEastAsia" w:cs="Segoe UI"/>
          <w:b w:val="0"/>
          <w:bCs/>
          <w:color w:val="auto"/>
          <w:szCs w:val="20"/>
        </w:rPr>
        <w:t xml:space="preserve"> – zwiększenie limitu do </w:t>
      </w:r>
      <w:r w:rsidR="009E2C09" w:rsidRPr="00F9665C">
        <w:rPr>
          <w:rFonts w:eastAsiaTheme="minorEastAsia" w:cs="Segoe UI"/>
          <w:b w:val="0"/>
          <w:bCs/>
          <w:color w:val="auto"/>
          <w:szCs w:val="20"/>
        </w:rPr>
        <w:t>10 </w:t>
      </w:r>
      <w:r w:rsidRPr="00F9665C">
        <w:rPr>
          <w:rFonts w:eastAsiaTheme="minorEastAsia" w:cs="Segoe UI"/>
          <w:b w:val="0"/>
          <w:bCs/>
          <w:color w:val="auto"/>
          <w:szCs w:val="20"/>
        </w:rPr>
        <w:t>000</w:t>
      </w:r>
      <w:r w:rsidR="00750542" w:rsidRPr="00F9665C">
        <w:rPr>
          <w:rFonts w:eastAsiaTheme="minorEastAsia" w:cs="Segoe UI"/>
          <w:b w:val="0"/>
          <w:bCs/>
          <w:color w:val="auto"/>
          <w:szCs w:val="20"/>
        </w:rPr>
        <w:t xml:space="preserve"> </w:t>
      </w:r>
      <w:r w:rsidRPr="00F9665C">
        <w:rPr>
          <w:rFonts w:eastAsiaTheme="minorEastAsia" w:cs="Segoe UI"/>
          <w:b w:val="0"/>
          <w:bCs/>
          <w:color w:val="auto"/>
          <w:szCs w:val="20"/>
        </w:rPr>
        <w:t>000 zł.</w:t>
      </w:r>
    </w:p>
    <w:p w14:paraId="344FA9BD" w14:textId="68389084" w:rsidR="008444BE" w:rsidRPr="00F9665C" w:rsidRDefault="008444BE" w:rsidP="00BF7C2A">
      <w:pPr>
        <w:pStyle w:val="Nagwek3-Segoe"/>
        <w:spacing w:line="240" w:lineRule="auto"/>
        <w:ind w:left="357"/>
        <w:rPr>
          <w:rFonts w:eastAsiaTheme="minorEastAsia" w:cs="Segoe UI"/>
          <w:b w:val="0"/>
          <w:bCs/>
          <w:color w:val="auto"/>
          <w:szCs w:val="20"/>
        </w:rPr>
      </w:pPr>
      <w:r w:rsidRPr="00F9665C">
        <w:rPr>
          <w:rFonts w:eastAsiaTheme="minorEastAsia" w:cs="Segoe UI"/>
          <w:b w:val="0"/>
          <w:bCs/>
          <w:color w:val="auto"/>
          <w:szCs w:val="20"/>
        </w:rPr>
        <w:t>Limit odpowiedzialności z Klauzuli katastrofy budowlanej (pkt 9.34)</w:t>
      </w:r>
      <w:r w:rsidR="00D01564" w:rsidRPr="00F9665C">
        <w:rPr>
          <w:rFonts w:eastAsiaTheme="minorEastAsia" w:cs="Segoe UI"/>
          <w:b w:val="0"/>
          <w:bCs/>
          <w:color w:val="auto"/>
          <w:szCs w:val="20"/>
        </w:rPr>
        <w:t xml:space="preserve"> </w:t>
      </w:r>
      <w:r w:rsidRPr="00F9665C">
        <w:rPr>
          <w:rFonts w:eastAsiaTheme="minorEastAsia" w:cs="Segoe UI"/>
          <w:b w:val="0"/>
          <w:bCs/>
          <w:color w:val="auto"/>
          <w:szCs w:val="20"/>
        </w:rPr>
        <w:t xml:space="preserve">podwyższa się z </w:t>
      </w:r>
      <w:r w:rsidR="009E2C09" w:rsidRPr="00F9665C">
        <w:rPr>
          <w:rFonts w:eastAsiaTheme="minorEastAsia" w:cs="Segoe UI"/>
          <w:b w:val="0"/>
          <w:bCs/>
          <w:color w:val="auto"/>
          <w:szCs w:val="20"/>
        </w:rPr>
        <w:t xml:space="preserve">5 </w:t>
      </w:r>
      <w:r w:rsidRPr="00F9665C">
        <w:rPr>
          <w:rFonts w:eastAsiaTheme="minorEastAsia" w:cs="Segoe UI"/>
          <w:b w:val="0"/>
          <w:bCs/>
          <w:color w:val="auto"/>
          <w:szCs w:val="20"/>
        </w:rPr>
        <w:t xml:space="preserve">mln zł do </w:t>
      </w:r>
      <w:r w:rsidR="009E2C09" w:rsidRPr="00F9665C">
        <w:rPr>
          <w:rFonts w:eastAsiaTheme="minorEastAsia" w:cs="Segoe UI"/>
          <w:b w:val="0"/>
          <w:bCs/>
          <w:color w:val="auto"/>
          <w:szCs w:val="20"/>
        </w:rPr>
        <w:t xml:space="preserve">10 </w:t>
      </w:r>
      <w:r w:rsidRPr="00F9665C">
        <w:rPr>
          <w:rFonts w:eastAsiaTheme="minorEastAsia" w:cs="Segoe UI"/>
          <w:b w:val="0"/>
          <w:bCs/>
          <w:color w:val="auto"/>
          <w:szCs w:val="20"/>
        </w:rPr>
        <w:t xml:space="preserve">mln zł. </w:t>
      </w:r>
    </w:p>
    <w:p w14:paraId="6F2F90AC" w14:textId="2DC9D36A" w:rsidR="008444BE" w:rsidRPr="00F9665C" w:rsidRDefault="00D602AB" w:rsidP="00F9665C">
      <w:pPr>
        <w:pStyle w:val="Nagwek3-Segoe"/>
        <w:numPr>
          <w:ilvl w:val="1"/>
          <w:numId w:val="107"/>
        </w:numPr>
        <w:rPr>
          <w:rFonts w:eastAsiaTheme="minorEastAsia" w:cs="Segoe UI"/>
          <w:color w:val="auto"/>
          <w:szCs w:val="20"/>
        </w:rPr>
      </w:pPr>
      <w:bookmarkStart w:id="20" w:name="_Toc46221023"/>
      <w:bookmarkStart w:id="21" w:name="_Hlk48219855"/>
      <w:r w:rsidRPr="00F9665C">
        <w:rPr>
          <w:rFonts w:eastAsiaTheme="minorEastAsia" w:cs="Segoe UI"/>
          <w:color w:val="auto"/>
          <w:szCs w:val="20"/>
        </w:rPr>
        <w:t xml:space="preserve"> </w:t>
      </w:r>
      <w:r w:rsidR="008444BE" w:rsidRPr="00F9665C">
        <w:rPr>
          <w:rFonts w:eastAsiaTheme="minorEastAsia" w:cs="Segoe UI"/>
          <w:color w:val="auto"/>
          <w:szCs w:val="20"/>
        </w:rPr>
        <w:t>Błędy i przeoczenia</w:t>
      </w:r>
      <w:bookmarkEnd w:id="20"/>
    </w:p>
    <w:p w14:paraId="0ECE0E99" w14:textId="01E17A84" w:rsidR="008444BE" w:rsidRPr="00D602AB" w:rsidRDefault="008444BE" w:rsidP="00BF7C2A">
      <w:pPr>
        <w:pStyle w:val="Nagwek3-Segoe"/>
        <w:spacing w:line="240" w:lineRule="auto"/>
        <w:ind w:left="357"/>
        <w:jc w:val="both"/>
        <w:rPr>
          <w:rFonts w:eastAsiaTheme="minorEastAsia" w:cs="Segoe UI"/>
          <w:b w:val="0"/>
          <w:bCs/>
          <w:color w:val="auto"/>
          <w:szCs w:val="20"/>
        </w:rPr>
      </w:pPr>
      <w:r w:rsidRPr="00D602AB">
        <w:rPr>
          <w:rFonts w:eastAsiaTheme="minorEastAsia" w:cs="Segoe UI"/>
          <w:b w:val="0"/>
          <w:bCs/>
          <w:color w:val="auto"/>
          <w:szCs w:val="20"/>
        </w:rPr>
        <w:t xml:space="preserve">Ubezpieczyciel ponosi odpowiedzialność za szkody powstałe w ubezpieczonym mieniu powstałe na skutek zrealizowania się zdarzenia objętego pokryciem </w:t>
      </w:r>
      <w:r w:rsidR="00F9665C" w:rsidRPr="00D602AB">
        <w:rPr>
          <w:rFonts w:eastAsiaTheme="minorEastAsia" w:cs="Segoe UI"/>
          <w:b w:val="0"/>
          <w:bCs/>
          <w:color w:val="auto"/>
          <w:szCs w:val="20"/>
        </w:rPr>
        <w:t>ubezpieczeniowym, pomimo</w:t>
      </w:r>
      <w:r w:rsidRPr="00D602AB">
        <w:rPr>
          <w:rFonts w:eastAsiaTheme="minorEastAsia" w:cs="Segoe UI"/>
          <w:b w:val="0"/>
          <w:bCs/>
          <w:color w:val="auto"/>
          <w:szCs w:val="20"/>
        </w:rPr>
        <w:t xml:space="preserve"> że Ubezpieczający nie dopełnił obowiązku zgłoszenia wszelkich zmian </w:t>
      </w:r>
      <w:r w:rsidR="00C517CB" w:rsidRPr="00D602AB">
        <w:rPr>
          <w:rFonts w:eastAsiaTheme="minorEastAsia" w:cs="Segoe UI"/>
          <w:b w:val="0"/>
          <w:bCs/>
          <w:color w:val="auto"/>
          <w:szCs w:val="20"/>
        </w:rPr>
        <w:br/>
      </w:r>
      <w:r w:rsidRPr="00D602AB">
        <w:rPr>
          <w:rFonts w:eastAsiaTheme="minorEastAsia" w:cs="Segoe UI"/>
          <w:b w:val="0"/>
          <w:bCs/>
          <w:color w:val="auto"/>
          <w:szCs w:val="20"/>
        </w:rPr>
        <w:t>i okoliczności powodujących wzrost ryzyka ubezpieczeniowego pod warunkiem, że działanie to nie nosi znamion działania umyślnego.</w:t>
      </w:r>
    </w:p>
    <w:p w14:paraId="1212BDA8" w14:textId="77777777" w:rsidR="008444BE" w:rsidRPr="00BF7C2A" w:rsidRDefault="008444BE" w:rsidP="00F9665C">
      <w:pPr>
        <w:pStyle w:val="Nagwek3-Segoe"/>
        <w:numPr>
          <w:ilvl w:val="1"/>
          <w:numId w:val="107"/>
        </w:numPr>
        <w:rPr>
          <w:rFonts w:eastAsiaTheme="minorEastAsia" w:cs="Segoe UI"/>
          <w:color w:val="auto"/>
          <w:szCs w:val="20"/>
        </w:rPr>
      </w:pPr>
      <w:bookmarkStart w:id="22" w:name="_Toc46221024"/>
      <w:r w:rsidRPr="00BF7C2A">
        <w:rPr>
          <w:rFonts w:eastAsiaTheme="minorEastAsia" w:cs="Segoe UI"/>
          <w:color w:val="auto"/>
          <w:szCs w:val="20"/>
        </w:rPr>
        <w:t>Ochrona w przypadku niedopełnienia obowiązków</w:t>
      </w:r>
      <w:bookmarkEnd w:id="22"/>
    </w:p>
    <w:p w14:paraId="740280BD" w14:textId="77777777" w:rsidR="008444BE" w:rsidRPr="00BF7C2A" w:rsidRDefault="008444BE" w:rsidP="00BF7C2A">
      <w:pPr>
        <w:pStyle w:val="Nagwek3-Segoe"/>
        <w:spacing w:line="240" w:lineRule="auto"/>
        <w:ind w:left="357"/>
        <w:jc w:val="both"/>
        <w:rPr>
          <w:rFonts w:eastAsiaTheme="minorEastAsia" w:cs="Segoe UI"/>
          <w:b w:val="0"/>
          <w:bCs/>
          <w:color w:val="auto"/>
          <w:szCs w:val="20"/>
        </w:rPr>
      </w:pPr>
      <w:r w:rsidRPr="00BF7C2A">
        <w:rPr>
          <w:rFonts w:eastAsiaTheme="minorEastAsia" w:cs="Segoe UI"/>
          <w:b w:val="0"/>
          <w:bCs/>
          <w:color w:val="auto"/>
          <w:szCs w:val="20"/>
        </w:rPr>
        <w:t>Jeżeli ubezpieczający nie dopełnił obowiązków określonych w umowie ubezpieczenia, a ich niedopełnienie miało wpływ na powstanie szkody lub jej rozmiar, ubezpieczyciel może odmówić wypłaty odszkodowania w całości lub części tylko w wypadku, kiedy niedopełnienie obowiązku było wynikiem winy umyślnej reprezentantów.</w:t>
      </w:r>
    </w:p>
    <w:p w14:paraId="3132C40C" w14:textId="77777777" w:rsidR="008476CF" w:rsidRPr="00BF7C2A" w:rsidRDefault="008444BE" w:rsidP="00F9665C">
      <w:pPr>
        <w:pStyle w:val="Nagwek3-Segoe"/>
        <w:numPr>
          <w:ilvl w:val="1"/>
          <w:numId w:val="107"/>
        </w:numPr>
        <w:rPr>
          <w:rFonts w:eastAsiaTheme="minorEastAsia" w:cs="Segoe UI"/>
          <w:color w:val="auto"/>
          <w:szCs w:val="20"/>
        </w:rPr>
      </w:pPr>
      <w:bookmarkStart w:id="23" w:name="_Toc46221025"/>
      <w:r w:rsidRPr="00BF7C2A">
        <w:rPr>
          <w:rFonts w:eastAsiaTheme="minorEastAsia" w:cs="Segoe UI"/>
          <w:color w:val="auto"/>
          <w:szCs w:val="20"/>
        </w:rPr>
        <w:t>Obowiązek zgłaszania zmian</w:t>
      </w:r>
      <w:bookmarkEnd w:id="23"/>
    </w:p>
    <w:p w14:paraId="072718D1" w14:textId="6B04C627" w:rsidR="008444BE" w:rsidRPr="00BF7C2A" w:rsidRDefault="008444BE" w:rsidP="00BF7C2A">
      <w:pPr>
        <w:pStyle w:val="Nagwek3-Segoe"/>
        <w:spacing w:line="240" w:lineRule="auto"/>
        <w:ind w:left="357"/>
        <w:jc w:val="both"/>
        <w:rPr>
          <w:rFonts w:eastAsiaTheme="minorEastAsia" w:cs="Segoe UI"/>
          <w:b w:val="0"/>
          <w:bCs/>
          <w:color w:val="auto"/>
          <w:szCs w:val="20"/>
        </w:rPr>
      </w:pPr>
      <w:r w:rsidRPr="00BF7C2A">
        <w:rPr>
          <w:rFonts w:eastAsiaTheme="minorEastAsia" w:cs="Segoe UI"/>
          <w:b w:val="0"/>
          <w:bCs/>
          <w:color w:val="auto"/>
          <w:szCs w:val="20"/>
        </w:rPr>
        <w:t>Ubezpieczający w czasie trwania umowy ubezpieczenia nie ma obowiązku zgłaszania zmian okoliczności, o które Ubezpieczyciel zapytywał w formularzu oferty albo przed zawarciem umowy ubezpieczenia w innych pismach.</w:t>
      </w:r>
    </w:p>
    <w:p w14:paraId="5CE60995" w14:textId="576BD2E5" w:rsidR="009C3D6D" w:rsidRPr="00BF7C2A" w:rsidRDefault="009C3D6D" w:rsidP="00F9665C">
      <w:pPr>
        <w:pStyle w:val="Nagwek3-Segoe"/>
        <w:numPr>
          <w:ilvl w:val="1"/>
          <w:numId w:val="107"/>
        </w:numPr>
        <w:rPr>
          <w:rFonts w:eastAsiaTheme="minorEastAsia" w:cs="Segoe UI"/>
          <w:color w:val="auto"/>
          <w:szCs w:val="20"/>
        </w:rPr>
      </w:pPr>
      <w:r w:rsidRPr="00BF7C2A">
        <w:rPr>
          <w:rFonts w:eastAsiaTheme="minorEastAsia" w:cs="Segoe UI"/>
          <w:color w:val="auto"/>
          <w:szCs w:val="20"/>
        </w:rPr>
        <w:t>Objęcie ochroną szkód powstałych wskutek powolnego oddziaływania:</w:t>
      </w:r>
    </w:p>
    <w:p w14:paraId="000A8E19" w14:textId="77777777" w:rsidR="009C3D6D" w:rsidRPr="00BF7C2A" w:rsidRDefault="009C3D6D" w:rsidP="00BF7C2A">
      <w:pPr>
        <w:pStyle w:val="Nagwek3-Segoe"/>
        <w:spacing w:line="240" w:lineRule="auto"/>
        <w:ind w:left="357"/>
        <w:jc w:val="both"/>
        <w:rPr>
          <w:rFonts w:eastAsiaTheme="minorEastAsia" w:cs="Segoe UI"/>
          <w:b w:val="0"/>
          <w:bCs/>
          <w:color w:val="auto"/>
          <w:szCs w:val="20"/>
        </w:rPr>
      </w:pPr>
      <w:r w:rsidRPr="00BF7C2A">
        <w:rPr>
          <w:rFonts w:eastAsiaTheme="minorEastAsia" w:cs="Segoe UI"/>
          <w:b w:val="0"/>
          <w:bCs/>
          <w:color w:val="auto"/>
          <w:szCs w:val="20"/>
        </w:rPr>
        <w:t>Ochrona ubezpieczeniowa obejmuje szkody powstałe na skutek systematycznego zawilgocenia – w tym z powodu nieszczelności urządzeń wodnokanalizacyjnych, grzewczych, technologicznych, zagrzybienia, zapleśnienia, pocenia się rur, powolnego oddziaływania wody gruntowej.</w:t>
      </w:r>
    </w:p>
    <w:p w14:paraId="7F621975" w14:textId="079A5AC0" w:rsidR="005D1217" w:rsidRPr="00BF7C2A" w:rsidRDefault="009C3D6D" w:rsidP="002D3F33">
      <w:pPr>
        <w:pStyle w:val="Nagwek3-Segoe"/>
        <w:spacing w:after="120" w:line="240" w:lineRule="auto"/>
        <w:ind w:left="357"/>
        <w:jc w:val="both"/>
        <w:rPr>
          <w:rFonts w:eastAsiaTheme="minorEastAsia" w:cs="Segoe UI"/>
          <w:b w:val="0"/>
          <w:bCs/>
          <w:color w:val="auto"/>
          <w:szCs w:val="20"/>
        </w:rPr>
      </w:pPr>
      <w:r w:rsidRPr="00BF7C2A">
        <w:rPr>
          <w:rFonts w:eastAsiaTheme="minorEastAsia" w:cs="Segoe UI"/>
          <w:b w:val="0"/>
          <w:bCs/>
          <w:color w:val="auto"/>
          <w:szCs w:val="20"/>
        </w:rPr>
        <w:lastRenderedPageBreak/>
        <w:t>Limit odpowiedzialności wynosi 300 000,00 zł na jedno i wszystkie zdarzenia w każdym okresie ubezpieczenia.</w:t>
      </w:r>
      <w:bookmarkEnd w:id="19"/>
      <w:bookmarkEnd w:id="21"/>
    </w:p>
    <w:p w14:paraId="451C2519" w14:textId="786C211B" w:rsidR="005D1217" w:rsidRPr="002D3F33" w:rsidRDefault="00545FF1" w:rsidP="00FA1EE3">
      <w:pPr>
        <w:pStyle w:val="Nagwek3-Segoe"/>
      </w:pPr>
      <w:r w:rsidRPr="002D3F33">
        <w:t>Sekcja 2 – ubezpieczenie sprzętu</w:t>
      </w:r>
      <w:r w:rsidR="00A3479C" w:rsidRPr="002D3F33">
        <w:t xml:space="preserve"> </w:t>
      </w:r>
      <w:r w:rsidRPr="002D3F33">
        <w:t>elektronicznego</w:t>
      </w:r>
    </w:p>
    <w:p w14:paraId="1EAE9053" w14:textId="77777777" w:rsidR="00DC3973" w:rsidRDefault="005D1217" w:rsidP="008A50D5">
      <w:pPr>
        <w:pStyle w:val="Nagwek3-Segoe"/>
        <w:numPr>
          <w:ilvl w:val="0"/>
          <w:numId w:val="62"/>
        </w:numPr>
      </w:pPr>
      <w:r w:rsidRPr="00E95B4B">
        <w:t xml:space="preserve">Zakres i przedmiot ubezpieczenia </w:t>
      </w:r>
    </w:p>
    <w:p w14:paraId="7E319280" w14:textId="77777777" w:rsidR="0011674D" w:rsidRDefault="009C3D6D" w:rsidP="008A50D5">
      <w:pPr>
        <w:pStyle w:val="TekstpodstawowySegoe"/>
        <w:numPr>
          <w:ilvl w:val="1"/>
          <w:numId w:val="62"/>
        </w:numPr>
        <w:ind w:left="788" w:hanging="431"/>
      </w:pPr>
      <w:r w:rsidRPr="00DC3973">
        <w:t>P</w:t>
      </w:r>
      <w:r w:rsidR="005D1217" w:rsidRPr="00DC3973">
        <w:t>rzedmiotem ubezpieczenia jest sprzęt elektroniczny, zgodnie z zadeklarowaną wartością</w:t>
      </w:r>
      <w:r w:rsidRPr="00DC3973">
        <w:t>.</w:t>
      </w:r>
    </w:p>
    <w:p w14:paraId="5C9E42B4" w14:textId="77777777" w:rsidR="0011674D" w:rsidRPr="0011674D" w:rsidRDefault="009C3D6D" w:rsidP="008A50D5">
      <w:pPr>
        <w:pStyle w:val="TekstpodstawowySegoe"/>
        <w:numPr>
          <w:ilvl w:val="1"/>
          <w:numId w:val="62"/>
        </w:numPr>
        <w:ind w:left="788" w:hanging="431"/>
        <w:rPr>
          <w:sz w:val="18"/>
          <w:szCs w:val="20"/>
        </w:rPr>
      </w:pPr>
      <w:r w:rsidRPr="0011674D">
        <w:rPr>
          <w:rFonts w:eastAsiaTheme="minorEastAsia" w:cs="Segoe UI"/>
          <w:szCs w:val="20"/>
        </w:rPr>
        <w:t>U</w:t>
      </w:r>
      <w:r w:rsidR="005D1217" w:rsidRPr="0011674D">
        <w:rPr>
          <w:rFonts w:eastAsiaTheme="minorEastAsia" w:cs="Segoe UI"/>
          <w:szCs w:val="20"/>
        </w:rPr>
        <w:t>bezpieczeniu podlega zadeklarowany sprzęt bez względu na jego wiek i zużycie techniczne</w:t>
      </w:r>
      <w:r w:rsidRPr="0011674D">
        <w:rPr>
          <w:rFonts w:eastAsiaTheme="minorEastAsia" w:cs="Segoe UI"/>
          <w:szCs w:val="20"/>
        </w:rPr>
        <w:t>.</w:t>
      </w:r>
    </w:p>
    <w:p w14:paraId="64AD2A36" w14:textId="03688AB7" w:rsidR="00E81C4A" w:rsidRPr="0011674D" w:rsidRDefault="009C3D6D" w:rsidP="008A50D5">
      <w:pPr>
        <w:pStyle w:val="TekstpodstawowySegoe"/>
        <w:numPr>
          <w:ilvl w:val="1"/>
          <w:numId w:val="62"/>
        </w:numPr>
        <w:ind w:left="788" w:hanging="431"/>
        <w:rPr>
          <w:sz w:val="18"/>
          <w:szCs w:val="20"/>
        </w:rPr>
      </w:pPr>
      <w:r w:rsidRPr="0011674D">
        <w:rPr>
          <w:rFonts w:eastAsiaTheme="minorEastAsia" w:cs="Segoe UI"/>
          <w:szCs w:val="20"/>
        </w:rPr>
        <w:t>O</w:t>
      </w:r>
      <w:r w:rsidR="005D1217" w:rsidRPr="0011674D">
        <w:rPr>
          <w:rFonts w:eastAsiaTheme="minorEastAsia" w:cs="Segoe UI"/>
          <w:szCs w:val="20"/>
        </w:rPr>
        <w:t xml:space="preserve">kreślony sprzęt elektroniczny jest objęty ochroną ubezpieczeniową od wszelkich szkód materialnych (fizycznych) polegających na utracie przedmiotu ubezpieczenia, jego uszkodzeniu lub zniszczeniu wskutek nieprzewidzianej i niezależnej od </w:t>
      </w:r>
      <w:r w:rsidR="00883F2A" w:rsidRPr="0011674D">
        <w:rPr>
          <w:rFonts w:eastAsiaTheme="minorEastAsia" w:cs="Segoe UI"/>
          <w:szCs w:val="20"/>
        </w:rPr>
        <w:t xml:space="preserve">Ubezpieczonego </w:t>
      </w:r>
      <w:r w:rsidR="005D1217" w:rsidRPr="0011674D">
        <w:rPr>
          <w:rFonts w:eastAsiaTheme="minorEastAsia" w:cs="Segoe UI"/>
          <w:szCs w:val="20"/>
        </w:rPr>
        <w:t xml:space="preserve">przyczyny, nie wyłączonych w ramach OWU Wykonawcy, a w szczególności spowodowanych przez: </w:t>
      </w:r>
    </w:p>
    <w:p w14:paraId="19ED1D0A" w14:textId="77777777"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 xml:space="preserve">niewłaściwą obsługę sprzętu elektronicznego, tj.: niewłaściwe użytkowanie, nieostrożność, zaniedbanie, błędną obsługę, brak kwalifikacji, świadome i celowe zniszczenie przez osoby trzecie, </w:t>
      </w:r>
    </w:p>
    <w:p w14:paraId="1E1B13DD" w14:textId="0FD5C26F"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 xml:space="preserve">działanie ognia (w tym również działanie dymu i sadzy oraz polegające na osmaleniu, przypaleniu), a także w wyniku wszelkiego rodzaju eksplozji, implozji, bezpośredniego i pośredniego uderzenia pioruna, upadku pojazdu powietrznego oraz w czasie akcji ratunkowej (np.: gaszenia, burzenia, oczyszczania), </w:t>
      </w:r>
    </w:p>
    <w:p w14:paraId="0075036C" w14:textId="77777777"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 xml:space="preserve">działanie wody tj. zalania wodą z urządzeń </w:t>
      </w:r>
      <w:proofErr w:type="spellStart"/>
      <w:r w:rsidRPr="00380798">
        <w:rPr>
          <w:rFonts w:ascii="Segoe UI" w:eastAsiaTheme="minorEastAsia" w:hAnsi="Segoe UI" w:cs="Segoe UI"/>
          <w:szCs w:val="20"/>
        </w:rPr>
        <w:t>wodno</w:t>
      </w:r>
      <w:proofErr w:type="spellEnd"/>
      <w:r w:rsidRPr="00380798">
        <w:rPr>
          <w:rFonts w:ascii="Segoe UI" w:eastAsiaTheme="minorEastAsia" w:hAnsi="Segoe UI" w:cs="Segoe UI"/>
          <w:szCs w:val="20"/>
        </w:rPr>
        <w:t xml:space="preserve"> - kanalizacyjnych, burzy, powodzi, sztormu, wylewu wód podziemnych, deszczu nawalnego, wilgoci, pary wodnej i cieczy w innej postaci oraz mrozu, gradu, śniegu, </w:t>
      </w:r>
    </w:p>
    <w:p w14:paraId="093E6050" w14:textId="77777777"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działanie wiatru (huraganu), lawiny, zapadania i osunięcia się ziemi</w:t>
      </w:r>
      <w:r w:rsidR="00396C3D" w:rsidRPr="00380798">
        <w:rPr>
          <w:rFonts w:ascii="Segoe UI" w:eastAsiaTheme="minorEastAsia" w:hAnsi="Segoe UI" w:cs="Segoe UI"/>
          <w:szCs w:val="20"/>
        </w:rPr>
        <w:t xml:space="preserve"> nie spowodowane</w:t>
      </w:r>
      <w:r w:rsidR="00883F2A" w:rsidRPr="00380798">
        <w:rPr>
          <w:rFonts w:ascii="Segoe UI" w:eastAsiaTheme="minorEastAsia" w:hAnsi="Segoe UI" w:cs="Segoe UI"/>
          <w:szCs w:val="20"/>
        </w:rPr>
        <w:t>go</w:t>
      </w:r>
      <w:r w:rsidR="00396C3D" w:rsidRPr="00380798">
        <w:rPr>
          <w:rFonts w:ascii="Segoe UI" w:eastAsiaTheme="minorEastAsia" w:hAnsi="Segoe UI" w:cs="Segoe UI"/>
          <w:szCs w:val="20"/>
        </w:rPr>
        <w:t xml:space="preserve"> działalnością człowieka</w:t>
      </w:r>
      <w:r w:rsidRPr="00380798">
        <w:rPr>
          <w:rFonts w:ascii="Segoe UI" w:eastAsiaTheme="minorEastAsia" w:hAnsi="Segoe UI" w:cs="Segoe UI"/>
          <w:szCs w:val="20"/>
        </w:rPr>
        <w:t xml:space="preserve">, </w:t>
      </w:r>
    </w:p>
    <w:p w14:paraId="548A3B85" w14:textId="77777777"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 xml:space="preserve">wady produkcyjne, błędy konstrukcyjne, wady materiałowe, które ujawniły się dopiero po okresie gwarancji, </w:t>
      </w:r>
    </w:p>
    <w:p w14:paraId="1D9032B3" w14:textId="77777777"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 xml:space="preserve">zbyt wysokie / niskie napięcia w sieci instalacji elektrycznej, przepięcia, przetężenia, </w:t>
      </w:r>
    </w:p>
    <w:p w14:paraId="53AA73EE" w14:textId="77777777" w:rsidR="009C3D6D" w:rsidRPr="00380798" w:rsidRDefault="005D1217" w:rsidP="008A50D5">
      <w:pPr>
        <w:pStyle w:val="Akapitzlist"/>
        <w:numPr>
          <w:ilvl w:val="0"/>
          <w:numId w:val="24"/>
        </w:numPr>
        <w:tabs>
          <w:tab w:val="left" w:pos="1080"/>
        </w:tabs>
        <w:suppressAutoHyphens/>
        <w:spacing w:after="0" w:line="240" w:lineRule="auto"/>
        <w:jc w:val="both"/>
        <w:rPr>
          <w:rFonts w:ascii="Segoe UI" w:eastAsiaTheme="minorEastAsia" w:hAnsi="Segoe UI" w:cs="Segoe UI"/>
          <w:szCs w:val="20"/>
        </w:rPr>
      </w:pPr>
      <w:r w:rsidRPr="00380798">
        <w:rPr>
          <w:rFonts w:ascii="Segoe UI" w:eastAsiaTheme="minorEastAsia" w:hAnsi="Segoe UI" w:cs="Segoe UI"/>
          <w:szCs w:val="20"/>
        </w:rPr>
        <w:t xml:space="preserve">pośrednie działanie wyładowań atmosferycznych i zjawisk pochodnych tj. działanie pola elektromagnetycznego, indukcji, itp., </w:t>
      </w:r>
    </w:p>
    <w:p w14:paraId="33A402F0" w14:textId="77777777" w:rsidR="009C3D6D" w:rsidRPr="00380798" w:rsidRDefault="005D1217" w:rsidP="008A50D5">
      <w:pPr>
        <w:pStyle w:val="Akapitzlist"/>
        <w:numPr>
          <w:ilvl w:val="0"/>
          <w:numId w:val="24"/>
        </w:numPr>
        <w:tabs>
          <w:tab w:val="left" w:pos="1080"/>
        </w:tabs>
        <w:suppressAutoHyphens/>
        <w:spacing w:after="120" w:line="240" w:lineRule="auto"/>
        <w:ind w:left="1786" w:hanging="357"/>
        <w:jc w:val="both"/>
        <w:rPr>
          <w:rFonts w:ascii="Segoe UI" w:eastAsiaTheme="minorEastAsia" w:hAnsi="Segoe UI" w:cs="Segoe UI"/>
          <w:szCs w:val="20"/>
        </w:rPr>
      </w:pPr>
      <w:r w:rsidRPr="00380798">
        <w:rPr>
          <w:rFonts w:ascii="Segoe UI" w:eastAsiaTheme="minorEastAsia" w:hAnsi="Segoe UI" w:cs="Segoe UI"/>
          <w:szCs w:val="20"/>
        </w:rPr>
        <w:t>kradzież (z zastrzeżeniem, że kradzież zwykła objęta jest ochroną do limitu wspólnego dla wszystkich jednostek organizacyjnych w wysokości 20</w:t>
      </w:r>
      <w:r w:rsidR="00D01564" w:rsidRPr="00380798">
        <w:rPr>
          <w:rFonts w:ascii="Segoe UI" w:eastAsiaTheme="minorEastAsia" w:hAnsi="Segoe UI" w:cs="Segoe UI"/>
          <w:szCs w:val="20"/>
        </w:rPr>
        <w:t xml:space="preserve"> </w:t>
      </w:r>
      <w:r w:rsidRPr="00380798">
        <w:rPr>
          <w:rFonts w:ascii="Segoe UI" w:eastAsiaTheme="minorEastAsia" w:hAnsi="Segoe UI" w:cs="Segoe UI"/>
          <w:szCs w:val="20"/>
        </w:rPr>
        <w:t xml:space="preserve">000 </w:t>
      </w:r>
      <w:r w:rsidR="00D01564" w:rsidRPr="00380798">
        <w:rPr>
          <w:rFonts w:ascii="Segoe UI" w:eastAsiaTheme="minorEastAsia" w:hAnsi="Segoe UI" w:cs="Segoe UI"/>
          <w:szCs w:val="20"/>
        </w:rPr>
        <w:t>zł</w:t>
      </w:r>
      <w:r w:rsidRPr="00380798">
        <w:rPr>
          <w:rFonts w:ascii="Segoe UI" w:eastAsiaTheme="minorEastAsia" w:hAnsi="Segoe UI" w:cs="Segoe UI"/>
          <w:szCs w:val="20"/>
        </w:rPr>
        <w:t xml:space="preserve"> na jedno i wszystkie zdarzenia)</w:t>
      </w:r>
      <w:r w:rsidR="00025388" w:rsidRPr="00380798">
        <w:rPr>
          <w:rFonts w:ascii="Segoe UI" w:eastAsiaTheme="minorEastAsia" w:hAnsi="Segoe UI" w:cs="Segoe UI"/>
          <w:szCs w:val="20"/>
        </w:rPr>
        <w:t xml:space="preserve">; </w:t>
      </w:r>
    </w:p>
    <w:p w14:paraId="3CE6EE61" w14:textId="77777777" w:rsidR="009C3D6D" w:rsidRPr="00F47CE8" w:rsidRDefault="00025388" w:rsidP="008A50D5">
      <w:pPr>
        <w:pStyle w:val="TekstpodstawowySegoe"/>
        <w:numPr>
          <w:ilvl w:val="1"/>
          <w:numId w:val="62"/>
        </w:numPr>
        <w:ind w:left="788" w:hanging="431"/>
        <w:rPr>
          <w:rFonts w:eastAsiaTheme="minorEastAsia" w:cs="Segoe UI"/>
          <w:szCs w:val="20"/>
        </w:rPr>
      </w:pPr>
      <w:r w:rsidRPr="00F47CE8">
        <w:rPr>
          <w:rFonts w:eastAsiaTheme="minorEastAsia" w:cs="Segoe UI"/>
          <w:szCs w:val="20"/>
        </w:rPr>
        <w:t>Ubezpieczyciel nie odpowiada jednak za szkody:</w:t>
      </w:r>
    </w:p>
    <w:p w14:paraId="1D7B6589" w14:textId="77777777" w:rsidR="009C3D6D" w:rsidRPr="008B00D1" w:rsidRDefault="00025388" w:rsidP="008A50D5">
      <w:pPr>
        <w:pStyle w:val="Akapitzlist"/>
        <w:numPr>
          <w:ilvl w:val="0"/>
          <w:numId w:val="25"/>
        </w:numPr>
        <w:tabs>
          <w:tab w:val="left" w:pos="1080"/>
        </w:tabs>
        <w:suppressAutoHyphens/>
        <w:spacing w:after="0" w:line="240" w:lineRule="auto"/>
        <w:jc w:val="both"/>
        <w:rPr>
          <w:rFonts w:ascii="Segoe UI" w:eastAsiaTheme="minorEastAsia" w:hAnsi="Segoe UI" w:cs="Segoe UI"/>
          <w:color w:val="000000"/>
          <w:szCs w:val="20"/>
        </w:rPr>
      </w:pPr>
      <w:r w:rsidRPr="008B00D1">
        <w:rPr>
          <w:rFonts w:ascii="Segoe UI" w:hAnsi="Segoe UI" w:cs="Segoe UI"/>
          <w:szCs w:val="20"/>
          <w:lang w:eastAsia="pl-PL"/>
        </w:rPr>
        <w:t xml:space="preserve">spowodowane przez niewytłumaczalne niedobory lub niedobory inwentarzowe </w:t>
      </w:r>
      <w:r w:rsidRPr="008B00D1">
        <w:rPr>
          <w:rFonts w:ascii="Segoe UI" w:hAnsi="Segoe UI" w:cs="Segoe UI"/>
          <w:szCs w:val="20"/>
          <w:lang w:eastAsia="pl-PL"/>
        </w:rPr>
        <w:br/>
        <w:t>i braki spowodowane błędami urzędowymi lub księgowymi,</w:t>
      </w:r>
    </w:p>
    <w:p w14:paraId="4262AFEB" w14:textId="77777777" w:rsidR="009C3D6D" w:rsidRPr="008B00D1" w:rsidRDefault="00025388" w:rsidP="008A50D5">
      <w:pPr>
        <w:pStyle w:val="Akapitzlist"/>
        <w:numPr>
          <w:ilvl w:val="0"/>
          <w:numId w:val="25"/>
        </w:numPr>
        <w:tabs>
          <w:tab w:val="left" w:pos="1080"/>
        </w:tabs>
        <w:suppressAutoHyphens/>
        <w:spacing w:after="0" w:line="240" w:lineRule="auto"/>
        <w:jc w:val="both"/>
        <w:rPr>
          <w:rFonts w:ascii="Segoe UI" w:eastAsiaTheme="minorEastAsia" w:hAnsi="Segoe UI" w:cs="Segoe UI"/>
          <w:color w:val="000000"/>
          <w:szCs w:val="20"/>
        </w:rPr>
      </w:pPr>
      <w:r w:rsidRPr="008B00D1">
        <w:rPr>
          <w:rFonts w:ascii="Segoe UI" w:hAnsi="Segoe UI" w:cs="Segoe UI"/>
          <w:szCs w:val="20"/>
          <w:lang w:eastAsia="pl-PL"/>
        </w:rPr>
        <w:t>wyrządzone wskutek przywłaszczenia, fałszerstwa, nadużycia lub innego działania umyślnego ubezpieczającego.</w:t>
      </w:r>
    </w:p>
    <w:p w14:paraId="34C6EE8E" w14:textId="77777777" w:rsidR="0073087F" w:rsidRPr="00F47CE8" w:rsidRDefault="00025388" w:rsidP="008A50D5">
      <w:pPr>
        <w:pStyle w:val="TekstpodstawowySegoe"/>
        <w:numPr>
          <w:ilvl w:val="1"/>
          <w:numId w:val="62"/>
        </w:numPr>
        <w:ind w:left="788" w:hanging="431"/>
        <w:rPr>
          <w:rFonts w:eastAsiaTheme="minorEastAsia" w:cs="Segoe UI"/>
          <w:szCs w:val="20"/>
        </w:rPr>
      </w:pPr>
      <w:r w:rsidRPr="00F47CE8">
        <w:rPr>
          <w:rFonts w:eastAsiaTheme="minorEastAsia" w:cs="Segoe UI"/>
          <w:szCs w:val="20"/>
        </w:rPr>
        <w:t>Warunkiem przyjęcia odpowiedzialności przez Ubezpieczyciela jest niezwłocznie – nie później niż w ciągu 24 godzin od chwili powzięcia informacji o szkodzie – powiadomienie o zdarzeniu organów dochodzeniowo – śledczych, w szczególności Policji, z podaniem okoliczności zdarzenia oraz danych przedmiotu i wysokości szkody).</w:t>
      </w:r>
    </w:p>
    <w:p w14:paraId="78D7A613" w14:textId="77777777" w:rsidR="0073087F" w:rsidRPr="00F47CE8" w:rsidRDefault="005D1217" w:rsidP="008A50D5">
      <w:pPr>
        <w:pStyle w:val="TekstpodstawowySegoe"/>
        <w:numPr>
          <w:ilvl w:val="1"/>
          <w:numId w:val="62"/>
        </w:numPr>
        <w:ind w:left="788" w:hanging="431"/>
        <w:rPr>
          <w:rFonts w:eastAsiaTheme="minorEastAsia" w:cs="Segoe UI"/>
          <w:szCs w:val="20"/>
        </w:rPr>
      </w:pPr>
      <w:r w:rsidRPr="00F47CE8">
        <w:rPr>
          <w:rFonts w:eastAsiaTheme="minorEastAsia" w:cs="Segoe UI"/>
          <w:szCs w:val="20"/>
        </w:rPr>
        <w:t xml:space="preserve">Ubezpieczyciel nie pokrywa w ramach niniejszej umowy zniszczenia, zepsucia, przerwania lub zniekształcenia jakichkolwiek danych, kodowania, programu lub oprogramowania ani jakiegokolwiek niepoprawnego działania sprzętu komputerowego, oprogramowania lub wbudowanych chipów innego niż będącego wynikiem uprzednio pokrytej szkody fizycznej lub uszkodzenia w majątku rzeczowym, ani jakiejkolwiek wynikającej z tego szkody </w:t>
      </w:r>
      <w:r w:rsidRPr="00F47CE8">
        <w:rPr>
          <w:rFonts w:eastAsiaTheme="minorEastAsia" w:cs="Segoe UI"/>
          <w:szCs w:val="20"/>
        </w:rPr>
        <w:lastRenderedPageBreak/>
        <w:t xml:space="preserve">spowodowanej przerwą w działalności gospodarczej. Zniszczenie, zepsucie, przerwanie lub zniekształcenie jakichkolwiek danych, kodowania, programu lub oprogramowania i niepoprawne działanie sprzętu komputerowego, oprogramowania lub wbudowanych chipów nie stanowi szkody fizycznej lub uszkodzenia materialnego jako takie. </w:t>
      </w:r>
    </w:p>
    <w:p w14:paraId="4409806C" w14:textId="77777777" w:rsidR="0073087F" w:rsidRPr="00F47CE8" w:rsidRDefault="005D1217" w:rsidP="008A50D5">
      <w:pPr>
        <w:pStyle w:val="TekstpodstawowySegoe"/>
        <w:numPr>
          <w:ilvl w:val="1"/>
          <w:numId w:val="62"/>
        </w:numPr>
        <w:ind w:left="788" w:hanging="431"/>
        <w:rPr>
          <w:rFonts w:eastAsiaTheme="minorEastAsia" w:cs="Segoe UI"/>
          <w:szCs w:val="20"/>
        </w:rPr>
      </w:pPr>
      <w:r w:rsidRPr="00F47CE8">
        <w:rPr>
          <w:rFonts w:eastAsiaTheme="minorEastAsia" w:cs="Segoe UI"/>
          <w:szCs w:val="20"/>
        </w:rPr>
        <w:t xml:space="preserve">Ochrona ubezpieczeniowa obejmuje również: </w:t>
      </w:r>
    </w:p>
    <w:p w14:paraId="4645F027" w14:textId="77777777" w:rsidR="0073087F" w:rsidRPr="008B00D1" w:rsidRDefault="005D1217"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powstałe w czasie tymczasowego magazynowania lub okresowego wyłączenia </w:t>
      </w:r>
      <w:r w:rsidR="00C517CB" w:rsidRPr="008B00D1">
        <w:rPr>
          <w:rFonts w:ascii="Segoe UI" w:eastAsiaTheme="minorEastAsia" w:hAnsi="Segoe UI" w:cs="Segoe UI"/>
          <w:szCs w:val="20"/>
        </w:rPr>
        <w:br/>
      </w:r>
      <w:r w:rsidRPr="008B00D1">
        <w:rPr>
          <w:rFonts w:ascii="Segoe UI" w:eastAsiaTheme="minorEastAsia" w:hAnsi="Segoe UI" w:cs="Segoe UI"/>
          <w:szCs w:val="20"/>
        </w:rPr>
        <w:t>z użytkowania</w:t>
      </w:r>
      <w:r w:rsidR="00025388" w:rsidRPr="008B00D1">
        <w:rPr>
          <w:rFonts w:ascii="Segoe UI" w:eastAsiaTheme="minorEastAsia" w:hAnsi="Segoe UI" w:cs="Segoe UI"/>
          <w:szCs w:val="20"/>
        </w:rPr>
        <w:t xml:space="preserve"> oraz powstałe od daty dostawy do daty włączenia do planowej eksploatacji</w:t>
      </w:r>
      <w:r w:rsidRPr="008B00D1">
        <w:rPr>
          <w:rFonts w:ascii="Segoe UI" w:eastAsiaTheme="minorEastAsia" w:hAnsi="Segoe UI" w:cs="Segoe UI"/>
          <w:szCs w:val="20"/>
        </w:rPr>
        <w:t xml:space="preserve">; </w:t>
      </w:r>
    </w:p>
    <w:p w14:paraId="760B4EE0" w14:textId="77777777" w:rsidR="0073087F" w:rsidRPr="008B00D1" w:rsidRDefault="005D1217"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powstałe wskutek kradzieży z włamaniem, kradzieży zuchwałej/zwykłej, rabunku - Ubezpieczyciel ponosi odpowiedzialność także za szkody powstałe wskutek kradzieży z pojazdu lub kradzieży całego pojazdu wraz ze sprzętem; </w:t>
      </w:r>
    </w:p>
    <w:p w14:paraId="6C745739" w14:textId="77777777" w:rsidR="0073087F" w:rsidRPr="008B00D1" w:rsidRDefault="005D1217"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w lampach elektronowych; </w:t>
      </w:r>
    </w:p>
    <w:p w14:paraId="582E3A52" w14:textId="77777777" w:rsidR="0073087F" w:rsidRPr="008B00D1" w:rsidRDefault="005D1217"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w sprzęcie przenośnym powstałe na terenie całego Świata; </w:t>
      </w:r>
    </w:p>
    <w:p w14:paraId="47134E83" w14:textId="77777777" w:rsidR="0073087F" w:rsidRPr="008B00D1" w:rsidRDefault="005D1217"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w sprzęcie przenośnym spowodowane jego upadkiem/upuszczeniem, </w:t>
      </w:r>
    </w:p>
    <w:p w14:paraId="22D5EFBC" w14:textId="77777777" w:rsidR="0073087F" w:rsidRPr="008B00D1" w:rsidRDefault="005D1217"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powstałe wskutek dewastacji / wandalizmu, </w:t>
      </w:r>
    </w:p>
    <w:p w14:paraId="4EE9FC5E" w14:textId="77777777" w:rsidR="0073087F" w:rsidRPr="008B00D1" w:rsidRDefault="00025388" w:rsidP="008A50D5">
      <w:pPr>
        <w:pStyle w:val="Akapitzlist"/>
        <w:numPr>
          <w:ilvl w:val="0"/>
          <w:numId w:val="26"/>
        </w:numPr>
        <w:tabs>
          <w:tab w:val="left" w:pos="1080"/>
        </w:tabs>
        <w:suppressAutoHyphens/>
        <w:spacing w:after="0" w:line="240" w:lineRule="auto"/>
        <w:jc w:val="both"/>
        <w:rPr>
          <w:rFonts w:ascii="Segoe UI" w:eastAsiaTheme="minorEastAsia" w:hAnsi="Segoe UI" w:cs="Segoe UI"/>
          <w:szCs w:val="20"/>
        </w:rPr>
      </w:pPr>
      <w:r w:rsidRPr="008B00D1">
        <w:rPr>
          <w:rFonts w:ascii="Segoe UI" w:eastAsiaTheme="minorEastAsia" w:hAnsi="Segoe UI" w:cs="Segoe UI"/>
          <w:szCs w:val="20"/>
        </w:rPr>
        <w:t xml:space="preserve">szkody w nośnikach obrazu w urządzeniach fotokopiujących (od wszystkich </w:t>
      </w:r>
      <w:proofErr w:type="spellStart"/>
      <w:r w:rsidRPr="008B00D1">
        <w:rPr>
          <w:rFonts w:ascii="Segoe UI" w:eastAsiaTheme="minorEastAsia" w:hAnsi="Segoe UI" w:cs="Segoe UI"/>
          <w:szCs w:val="20"/>
        </w:rPr>
        <w:t>ryzyk</w:t>
      </w:r>
      <w:proofErr w:type="spellEnd"/>
      <w:r w:rsidRPr="008B00D1">
        <w:rPr>
          <w:rFonts w:ascii="Segoe UI" w:eastAsiaTheme="minorEastAsia" w:hAnsi="Segoe UI" w:cs="Segoe UI"/>
          <w:szCs w:val="20"/>
        </w:rPr>
        <w:t>),</w:t>
      </w:r>
    </w:p>
    <w:p w14:paraId="51C0AC00" w14:textId="741B1B0F" w:rsidR="00481C9B" w:rsidRPr="008B00D1" w:rsidRDefault="005D1217" w:rsidP="008A50D5">
      <w:pPr>
        <w:pStyle w:val="Akapitzlist"/>
        <w:numPr>
          <w:ilvl w:val="0"/>
          <w:numId w:val="26"/>
        </w:numPr>
        <w:tabs>
          <w:tab w:val="left" w:pos="1080"/>
        </w:tabs>
        <w:suppressAutoHyphens/>
        <w:spacing w:after="120" w:line="240" w:lineRule="auto"/>
        <w:ind w:left="1508" w:hanging="357"/>
        <w:contextualSpacing w:val="0"/>
        <w:jc w:val="both"/>
        <w:rPr>
          <w:rFonts w:ascii="Segoe UI" w:eastAsiaTheme="minorEastAsia" w:hAnsi="Segoe UI" w:cs="Segoe UI"/>
          <w:szCs w:val="20"/>
        </w:rPr>
      </w:pPr>
      <w:r w:rsidRPr="008B00D1">
        <w:rPr>
          <w:rFonts w:ascii="Segoe UI" w:eastAsiaTheme="minorEastAsia" w:hAnsi="Segoe UI" w:cs="Segoe UI"/>
          <w:szCs w:val="20"/>
        </w:rPr>
        <w:t xml:space="preserve">szkody powstałe wskutek stłuczenia / rozbicia. </w:t>
      </w:r>
    </w:p>
    <w:p w14:paraId="25854C02" w14:textId="71C378B0" w:rsidR="00EC2EEC" w:rsidRDefault="005D1217" w:rsidP="008A50D5">
      <w:pPr>
        <w:pStyle w:val="TekstpodstawowySegoe"/>
        <w:numPr>
          <w:ilvl w:val="1"/>
          <w:numId w:val="62"/>
        </w:numPr>
        <w:ind w:left="788" w:hanging="431"/>
        <w:rPr>
          <w:rFonts w:eastAsiaTheme="minorEastAsia" w:cs="Segoe UI"/>
          <w:szCs w:val="20"/>
        </w:rPr>
      </w:pPr>
      <w:r w:rsidRPr="00F47CE8">
        <w:rPr>
          <w:rFonts w:eastAsiaTheme="minorEastAsia" w:cs="Segoe UI"/>
          <w:szCs w:val="20"/>
        </w:rPr>
        <w:t xml:space="preserve">Zakres ubezpieczenia obejmuje również tzw. koszty odtworzenia danych </w:t>
      </w:r>
      <w:r w:rsidR="00C517CB" w:rsidRPr="00F47CE8">
        <w:rPr>
          <w:rFonts w:eastAsiaTheme="minorEastAsia" w:cs="Segoe UI"/>
          <w:szCs w:val="20"/>
        </w:rPr>
        <w:br/>
      </w:r>
      <w:r w:rsidRPr="00F47CE8">
        <w:rPr>
          <w:rFonts w:eastAsiaTheme="minorEastAsia" w:cs="Segoe UI"/>
          <w:szCs w:val="20"/>
        </w:rPr>
        <w:t xml:space="preserve">i oprogramowania, w tym w szczególności zainstalowanie licencjonowanego oprogramowania przez wyspecjalizowaną firmę lub służby własne wraz z instalacją, konfiguracją i przeniesieniem baz danych (koszty ponownego uruchomienia </w:t>
      </w:r>
      <w:r w:rsidR="00C517CB" w:rsidRPr="00F47CE8">
        <w:rPr>
          <w:rFonts w:eastAsiaTheme="minorEastAsia" w:cs="Segoe UI"/>
          <w:szCs w:val="20"/>
        </w:rPr>
        <w:br/>
      </w:r>
      <w:r w:rsidRPr="00F47CE8">
        <w:rPr>
          <w:rFonts w:eastAsiaTheme="minorEastAsia" w:cs="Segoe UI"/>
          <w:szCs w:val="20"/>
        </w:rPr>
        <w:t>i wdrożenia systemów operacyjnych, informatycznych, sterujących, itp. niezbędnych do prawidłowego funkcjonowania sprzętu lub urządzeń) oraz wprowadzenie danych przez pracowników zmierzające do zaktualizowania bazy danych. Ubezpieczyciel obejmuje ochroną koszty pracy służb lub pracowników własnych Zamawiającego wówczas, gdy koszty te stanowią ponadstandardowe wynagrodzenie.</w:t>
      </w:r>
    </w:p>
    <w:p w14:paraId="452BBADC" w14:textId="77777777" w:rsidR="002D3F33" w:rsidRDefault="002D3F33" w:rsidP="002D3F33">
      <w:pPr>
        <w:pStyle w:val="TekstpodstawowySegoe"/>
        <w:ind w:left="788"/>
        <w:rPr>
          <w:rFonts w:eastAsiaTheme="minorEastAsia" w:cs="Segoe UI"/>
          <w:szCs w:val="20"/>
        </w:rPr>
      </w:pPr>
    </w:p>
    <w:p w14:paraId="459672F1" w14:textId="77777777" w:rsidR="002D3F33" w:rsidRDefault="002D3F33" w:rsidP="00A52014">
      <w:pPr>
        <w:pStyle w:val="TekstpodstawowySegoe"/>
        <w:rPr>
          <w:rFonts w:eastAsiaTheme="minorEastAsia" w:cs="Segoe UI"/>
          <w:szCs w:val="20"/>
        </w:rPr>
      </w:pPr>
    </w:p>
    <w:p w14:paraId="06686D84" w14:textId="77777777" w:rsidR="002D3F33" w:rsidRPr="00F47CE8" w:rsidRDefault="002D3F33" w:rsidP="002D3F33">
      <w:pPr>
        <w:pStyle w:val="TekstpodstawowySegoe"/>
        <w:ind w:left="788"/>
        <w:rPr>
          <w:rFonts w:eastAsiaTheme="minorEastAsia" w:cs="Segoe UI"/>
          <w:szCs w:val="20"/>
        </w:rPr>
      </w:pPr>
    </w:p>
    <w:p w14:paraId="7AB0E824" w14:textId="41862655" w:rsidR="005D1217" w:rsidRPr="00F47CE8" w:rsidRDefault="005D1217" w:rsidP="008A50D5">
      <w:pPr>
        <w:pStyle w:val="Nagwek3-Segoe"/>
        <w:numPr>
          <w:ilvl w:val="0"/>
          <w:numId w:val="62"/>
        </w:numPr>
      </w:pPr>
      <w:r w:rsidRPr="00F47CE8">
        <w:t xml:space="preserve">Suma ubezpieczenia </w:t>
      </w:r>
    </w:p>
    <w:p w14:paraId="1F5E16E1" w14:textId="4A1A16FB" w:rsidR="001A5C12" w:rsidRPr="00F47CE8" w:rsidRDefault="005D1217" w:rsidP="008A50D5">
      <w:pPr>
        <w:pStyle w:val="TekstpodstawowySegoe"/>
        <w:numPr>
          <w:ilvl w:val="1"/>
          <w:numId w:val="62"/>
        </w:numPr>
        <w:ind w:left="788" w:hanging="431"/>
        <w:rPr>
          <w:rFonts w:eastAsiaTheme="minorEastAsia" w:cs="Segoe UI"/>
          <w:szCs w:val="20"/>
        </w:rPr>
      </w:pPr>
      <w:r w:rsidRPr="00F47CE8">
        <w:rPr>
          <w:rFonts w:eastAsiaTheme="minorEastAsia" w:cs="Segoe UI"/>
          <w:szCs w:val="20"/>
        </w:rPr>
        <w:t>Szczegółow</w:t>
      </w:r>
      <w:r w:rsidR="003C6E60" w:rsidRPr="00F47CE8">
        <w:rPr>
          <w:rFonts w:eastAsiaTheme="minorEastAsia" w:cs="Segoe UI"/>
          <w:szCs w:val="20"/>
        </w:rPr>
        <w:t>y wykaz sprzętu wraz z</w:t>
      </w:r>
      <w:r w:rsidRPr="00F47CE8">
        <w:rPr>
          <w:rFonts w:eastAsiaTheme="minorEastAsia" w:cs="Segoe UI"/>
          <w:szCs w:val="20"/>
        </w:rPr>
        <w:t xml:space="preserve"> sum</w:t>
      </w:r>
      <w:r w:rsidR="003C6E60" w:rsidRPr="00F47CE8">
        <w:rPr>
          <w:rFonts w:eastAsiaTheme="minorEastAsia" w:cs="Segoe UI"/>
          <w:szCs w:val="20"/>
        </w:rPr>
        <w:t>ami</w:t>
      </w:r>
      <w:r w:rsidRPr="00F47CE8">
        <w:rPr>
          <w:rFonts w:eastAsiaTheme="minorEastAsia" w:cs="Segoe UI"/>
          <w:szCs w:val="20"/>
        </w:rPr>
        <w:t xml:space="preserve"> ubezpieczenia dla sprzętu elektronicznego wg wartości księgowej brutto lub odtworzeniowej </w:t>
      </w:r>
      <w:r w:rsidR="004842A1" w:rsidRPr="00F47CE8">
        <w:rPr>
          <w:rFonts w:eastAsiaTheme="minorEastAsia" w:cs="Segoe UI"/>
          <w:szCs w:val="20"/>
        </w:rPr>
        <w:t>ujęte zostały w załącznik 1</w:t>
      </w:r>
      <w:r w:rsidR="003C6E60" w:rsidRPr="00F47CE8">
        <w:rPr>
          <w:rFonts w:eastAsiaTheme="minorEastAsia" w:cs="Segoe UI"/>
          <w:szCs w:val="20"/>
        </w:rPr>
        <w:t>, zakładka 3</w:t>
      </w:r>
      <w:r w:rsidR="00880DBA" w:rsidRPr="00F47CE8">
        <w:rPr>
          <w:rFonts w:eastAsiaTheme="minorEastAsia" w:cs="Segoe UI"/>
          <w:szCs w:val="20"/>
        </w:rPr>
        <w:t>.</w:t>
      </w:r>
    </w:p>
    <w:tbl>
      <w:tblPr>
        <w:tblpPr w:leftFromText="141" w:rightFromText="141" w:vertAnchor="text" w:tblpXSpec="center" w:tblpY="1"/>
        <w:tblOverlap w:val="nev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16"/>
        <w:gridCol w:w="4905"/>
        <w:gridCol w:w="3356"/>
      </w:tblGrid>
      <w:tr w:rsidR="00653DBB" w:rsidRPr="00E95B4B" w14:paraId="195543F1" w14:textId="77777777" w:rsidTr="000D4DC8">
        <w:trPr>
          <w:trHeight w:val="372"/>
        </w:trPr>
        <w:tc>
          <w:tcPr>
            <w:tcW w:w="294" w:type="pct"/>
            <w:shd w:val="clear" w:color="auto" w:fill="043E71"/>
            <w:vAlign w:val="center"/>
          </w:tcPr>
          <w:p w14:paraId="4B90C0A0" w14:textId="77777777" w:rsidR="00653DBB" w:rsidRPr="00502035" w:rsidRDefault="00653DBB" w:rsidP="006F5D6C">
            <w:pPr>
              <w:spacing w:after="0" w:line="240" w:lineRule="auto"/>
              <w:jc w:val="center"/>
              <w:rPr>
                <w:rFonts w:ascii="Segoe UI" w:eastAsiaTheme="minorEastAsia" w:hAnsi="Segoe UI" w:cs="Segoe UI"/>
                <w:b/>
                <w:bCs/>
                <w:szCs w:val="20"/>
                <w:lang w:eastAsia="pl-PL"/>
              </w:rPr>
            </w:pPr>
            <w:r w:rsidRPr="00502035">
              <w:rPr>
                <w:rFonts w:ascii="Segoe UI" w:eastAsiaTheme="minorEastAsia" w:hAnsi="Segoe UI" w:cs="Segoe UI"/>
                <w:b/>
                <w:bCs/>
                <w:szCs w:val="20"/>
                <w:lang w:eastAsia="pl-PL"/>
              </w:rPr>
              <w:t>Lp.</w:t>
            </w:r>
          </w:p>
        </w:tc>
        <w:tc>
          <w:tcPr>
            <w:tcW w:w="2794" w:type="pct"/>
            <w:shd w:val="clear" w:color="auto" w:fill="043E71"/>
            <w:vAlign w:val="center"/>
          </w:tcPr>
          <w:p w14:paraId="0B3A86DB" w14:textId="77777777" w:rsidR="00653DBB" w:rsidRPr="00502035" w:rsidRDefault="00653DBB" w:rsidP="006F5D6C">
            <w:pPr>
              <w:spacing w:after="0" w:line="240" w:lineRule="auto"/>
              <w:rPr>
                <w:rFonts w:ascii="Segoe UI" w:eastAsiaTheme="minorEastAsia" w:hAnsi="Segoe UI" w:cs="Segoe UI"/>
                <w:b/>
                <w:bCs/>
                <w:szCs w:val="20"/>
                <w:lang w:eastAsia="pl-PL"/>
              </w:rPr>
            </w:pPr>
            <w:r w:rsidRPr="00502035">
              <w:rPr>
                <w:rFonts w:ascii="Segoe UI" w:eastAsiaTheme="minorEastAsia" w:hAnsi="Segoe UI" w:cs="Segoe UI"/>
                <w:b/>
                <w:bCs/>
                <w:szCs w:val="20"/>
                <w:lang w:eastAsia="pl-PL"/>
              </w:rPr>
              <w:t xml:space="preserve">Przedmiot ubezpieczenia </w:t>
            </w:r>
          </w:p>
        </w:tc>
        <w:tc>
          <w:tcPr>
            <w:tcW w:w="1912" w:type="pct"/>
            <w:shd w:val="clear" w:color="auto" w:fill="043E71"/>
            <w:vAlign w:val="center"/>
          </w:tcPr>
          <w:p w14:paraId="5F543308" w14:textId="77777777" w:rsidR="00653DBB" w:rsidRPr="00502035" w:rsidRDefault="00653DBB" w:rsidP="006F5D6C">
            <w:pPr>
              <w:spacing w:after="0" w:line="240" w:lineRule="auto"/>
              <w:jc w:val="center"/>
              <w:rPr>
                <w:rFonts w:ascii="Segoe UI" w:eastAsiaTheme="minorEastAsia" w:hAnsi="Segoe UI" w:cs="Segoe UI"/>
                <w:b/>
                <w:bCs/>
                <w:szCs w:val="20"/>
                <w:lang w:eastAsia="pl-PL"/>
              </w:rPr>
            </w:pPr>
            <w:r w:rsidRPr="00502035">
              <w:rPr>
                <w:rFonts w:ascii="Segoe UI" w:eastAsiaTheme="minorEastAsia" w:hAnsi="Segoe UI" w:cs="Segoe UI"/>
                <w:b/>
                <w:bCs/>
                <w:szCs w:val="20"/>
                <w:lang w:eastAsia="pl-PL"/>
              </w:rPr>
              <w:t xml:space="preserve">Suma ubezpieczenia / </w:t>
            </w:r>
          </w:p>
          <w:p w14:paraId="3C36B1F1" w14:textId="77777777" w:rsidR="00653DBB" w:rsidRPr="00502035" w:rsidRDefault="00653DBB" w:rsidP="006F5D6C">
            <w:pPr>
              <w:spacing w:after="0" w:line="240" w:lineRule="auto"/>
              <w:jc w:val="center"/>
              <w:rPr>
                <w:rFonts w:ascii="Segoe UI" w:eastAsiaTheme="minorEastAsia" w:hAnsi="Segoe UI" w:cs="Segoe UI"/>
                <w:b/>
                <w:bCs/>
                <w:szCs w:val="20"/>
                <w:lang w:eastAsia="pl-PL"/>
              </w:rPr>
            </w:pPr>
            <w:r w:rsidRPr="00502035">
              <w:rPr>
                <w:rFonts w:ascii="Segoe UI" w:eastAsiaTheme="minorEastAsia" w:hAnsi="Segoe UI" w:cs="Segoe UI"/>
                <w:b/>
                <w:bCs/>
                <w:szCs w:val="20"/>
                <w:lang w:eastAsia="pl-PL"/>
              </w:rPr>
              <w:t xml:space="preserve">Limit odpowiedzialności (w PLN) </w:t>
            </w:r>
            <w:r w:rsidRPr="00502035">
              <w:rPr>
                <w:rFonts w:ascii="Segoe UI" w:hAnsi="Segoe UI" w:cs="Segoe UI"/>
                <w:szCs w:val="20"/>
              </w:rPr>
              <w:br/>
            </w:r>
            <w:r w:rsidRPr="00502035">
              <w:rPr>
                <w:rFonts w:ascii="Segoe UI" w:eastAsiaTheme="minorEastAsia" w:hAnsi="Segoe UI" w:cs="Segoe UI"/>
                <w:b/>
                <w:bCs/>
                <w:szCs w:val="20"/>
                <w:lang w:eastAsia="pl-PL"/>
              </w:rPr>
              <w:t xml:space="preserve">na jedno i wszystkie zdarzenia </w:t>
            </w:r>
          </w:p>
        </w:tc>
      </w:tr>
      <w:tr w:rsidR="00653DBB" w:rsidRPr="00E95B4B" w14:paraId="123A980C" w14:textId="77777777" w:rsidTr="000D4DC8">
        <w:trPr>
          <w:trHeight w:val="372"/>
        </w:trPr>
        <w:tc>
          <w:tcPr>
            <w:tcW w:w="5000" w:type="pct"/>
            <w:gridSpan w:val="3"/>
            <w:shd w:val="clear" w:color="auto" w:fill="FFFFFF" w:themeFill="background1"/>
            <w:vAlign w:val="center"/>
          </w:tcPr>
          <w:p w14:paraId="771C42C6" w14:textId="5DD083AF" w:rsidR="00653DBB" w:rsidRPr="00502035" w:rsidRDefault="00653DBB" w:rsidP="006F5D6C">
            <w:pPr>
              <w:spacing w:after="0" w:line="240" w:lineRule="auto"/>
              <w:jc w:val="center"/>
              <w:rPr>
                <w:rFonts w:ascii="Segoe UI" w:eastAsiaTheme="minorEastAsia" w:hAnsi="Segoe UI" w:cs="Segoe UI"/>
                <w:b/>
                <w:bCs/>
                <w:szCs w:val="20"/>
                <w:lang w:eastAsia="pl-PL"/>
              </w:rPr>
            </w:pPr>
            <w:r w:rsidRPr="00502035">
              <w:rPr>
                <w:rFonts w:ascii="Segoe UI" w:eastAsiaTheme="minorEastAsia" w:hAnsi="Segoe UI" w:cs="Segoe UI"/>
                <w:b/>
                <w:bCs/>
                <w:szCs w:val="20"/>
                <w:lang w:eastAsia="pl-PL"/>
              </w:rPr>
              <w:t>Sprzęt elek</w:t>
            </w:r>
            <w:r w:rsidR="00641CD2" w:rsidRPr="00502035">
              <w:rPr>
                <w:rFonts w:ascii="Segoe UI" w:eastAsiaTheme="minorEastAsia" w:hAnsi="Segoe UI" w:cs="Segoe UI"/>
                <w:b/>
                <w:bCs/>
                <w:szCs w:val="20"/>
                <w:lang w:eastAsia="pl-PL"/>
              </w:rPr>
              <w:t>troniczny - (zgodnie z wykazem w Załączniku nr 1)</w:t>
            </w:r>
          </w:p>
        </w:tc>
      </w:tr>
      <w:tr w:rsidR="00653DBB" w:rsidRPr="00E95B4B" w14:paraId="45818507" w14:textId="77777777" w:rsidTr="000D4DC8">
        <w:trPr>
          <w:trHeight w:val="372"/>
        </w:trPr>
        <w:tc>
          <w:tcPr>
            <w:tcW w:w="294" w:type="pct"/>
            <w:shd w:val="clear" w:color="auto" w:fill="FFFFFF" w:themeFill="background1"/>
            <w:vAlign w:val="center"/>
          </w:tcPr>
          <w:p w14:paraId="6CE7D069" w14:textId="77777777" w:rsidR="00653DBB" w:rsidRPr="00502035" w:rsidRDefault="00653DBB" w:rsidP="006F5D6C">
            <w:pPr>
              <w:spacing w:after="0" w:line="240" w:lineRule="auto"/>
              <w:jc w:val="center"/>
              <w:rPr>
                <w:rFonts w:ascii="Segoe UI" w:eastAsiaTheme="minorEastAsia" w:hAnsi="Segoe UI" w:cs="Segoe UI"/>
                <w:szCs w:val="20"/>
              </w:rPr>
            </w:pPr>
            <w:r w:rsidRPr="00502035">
              <w:rPr>
                <w:rFonts w:ascii="Segoe UI" w:eastAsiaTheme="minorEastAsia" w:hAnsi="Segoe UI" w:cs="Segoe UI"/>
                <w:szCs w:val="20"/>
              </w:rPr>
              <w:t>1</w:t>
            </w:r>
          </w:p>
        </w:tc>
        <w:tc>
          <w:tcPr>
            <w:tcW w:w="2794" w:type="pct"/>
            <w:vAlign w:val="center"/>
          </w:tcPr>
          <w:p w14:paraId="14333400" w14:textId="60F241CD" w:rsidR="00653DBB" w:rsidRPr="00502035" w:rsidRDefault="00641CD2" w:rsidP="006F5D6C">
            <w:pPr>
              <w:spacing w:after="0" w:line="240" w:lineRule="auto"/>
              <w:rPr>
                <w:rFonts w:ascii="Segoe UI" w:eastAsiaTheme="minorEastAsia" w:hAnsi="Segoe UI" w:cs="Segoe UI"/>
                <w:szCs w:val="20"/>
                <w:lang w:eastAsia="pl-PL"/>
              </w:rPr>
            </w:pPr>
            <w:r w:rsidRPr="00502035">
              <w:rPr>
                <w:rFonts w:ascii="Segoe UI" w:eastAsiaTheme="minorEastAsia" w:hAnsi="Segoe UI" w:cs="Segoe UI"/>
                <w:szCs w:val="20"/>
                <w:lang w:eastAsia="pl-PL"/>
              </w:rPr>
              <w:t>Sprzęt elektroniczny stacjonarny</w:t>
            </w:r>
          </w:p>
        </w:tc>
        <w:tc>
          <w:tcPr>
            <w:tcW w:w="1912" w:type="pct"/>
            <w:vAlign w:val="center"/>
          </w:tcPr>
          <w:p w14:paraId="0B5E8E30" w14:textId="45C2317D" w:rsidR="00653DBB" w:rsidRPr="00502035" w:rsidRDefault="003F654E" w:rsidP="006F5D6C">
            <w:pPr>
              <w:spacing w:after="0" w:line="240" w:lineRule="auto"/>
              <w:jc w:val="center"/>
              <w:rPr>
                <w:rFonts w:ascii="Segoe UI" w:eastAsiaTheme="minorEastAsia" w:hAnsi="Segoe UI" w:cs="Segoe UI"/>
                <w:szCs w:val="20"/>
                <w:highlight w:val="yellow"/>
                <w:lang w:eastAsia="pl-PL"/>
              </w:rPr>
            </w:pPr>
            <w:r>
              <w:rPr>
                <w:rFonts w:ascii="Segoe UI" w:eastAsiaTheme="minorEastAsia" w:hAnsi="Segoe UI" w:cs="Segoe UI"/>
                <w:szCs w:val="20"/>
                <w:lang w:eastAsia="pl-PL"/>
              </w:rPr>
              <w:t>1 124 576,62</w:t>
            </w:r>
          </w:p>
        </w:tc>
      </w:tr>
      <w:tr w:rsidR="003C5593" w:rsidRPr="00E95B4B" w14:paraId="6F7ABFE0" w14:textId="77777777" w:rsidTr="000D4DC8">
        <w:trPr>
          <w:trHeight w:val="372"/>
        </w:trPr>
        <w:tc>
          <w:tcPr>
            <w:tcW w:w="294" w:type="pct"/>
            <w:shd w:val="clear" w:color="auto" w:fill="FFFFFF" w:themeFill="background1"/>
            <w:vAlign w:val="center"/>
          </w:tcPr>
          <w:p w14:paraId="14D94339" w14:textId="77777777" w:rsidR="003C5593" w:rsidRPr="00502035" w:rsidRDefault="003C5593" w:rsidP="003C5593">
            <w:pPr>
              <w:spacing w:after="0" w:line="240" w:lineRule="auto"/>
              <w:jc w:val="center"/>
              <w:rPr>
                <w:rFonts w:ascii="Segoe UI" w:eastAsiaTheme="minorEastAsia" w:hAnsi="Segoe UI" w:cs="Segoe UI"/>
                <w:szCs w:val="20"/>
              </w:rPr>
            </w:pPr>
            <w:r w:rsidRPr="00502035">
              <w:rPr>
                <w:rFonts w:ascii="Segoe UI" w:eastAsiaTheme="minorEastAsia" w:hAnsi="Segoe UI" w:cs="Segoe UI"/>
                <w:szCs w:val="20"/>
              </w:rPr>
              <w:t>2</w:t>
            </w:r>
          </w:p>
        </w:tc>
        <w:tc>
          <w:tcPr>
            <w:tcW w:w="2794" w:type="pct"/>
            <w:vAlign w:val="center"/>
          </w:tcPr>
          <w:p w14:paraId="5DD7BD8B" w14:textId="1E07295A" w:rsidR="003C5593" w:rsidRPr="00502035" w:rsidRDefault="003C5593" w:rsidP="003C5593">
            <w:pPr>
              <w:spacing w:after="0" w:line="240" w:lineRule="auto"/>
              <w:rPr>
                <w:rFonts w:ascii="Segoe UI" w:eastAsiaTheme="minorEastAsia" w:hAnsi="Segoe UI" w:cs="Segoe UI"/>
                <w:szCs w:val="20"/>
                <w:lang w:eastAsia="pl-PL"/>
              </w:rPr>
            </w:pPr>
            <w:r w:rsidRPr="00502035">
              <w:rPr>
                <w:rFonts w:ascii="Segoe UI" w:eastAsiaTheme="minorEastAsia" w:hAnsi="Segoe UI" w:cs="Segoe UI"/>
                <w:szCs w:val="20"/>
                <w:lang w:eastAsia="pl-PL"/>
              </w:rPr>
              <w:t>Sprzęt elektroniczny przenośny</w:t>
            </w:r>
          </w:p>
        </w:tc>
        <w:tc>
          <w:tcPr>
            <w:tcW w:w="1912" w:type="pct"/>
            <w:vAlign w:val="center"/>
          </w:tcPr>
          <w:p w14:paraId="388F60A1" w14:textId="43B1398D" w:rsidR="003C5593" w:rsidRPr="00502035" w:rsidRDefault="003F654E" w:rsidP="003C5593">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189 484,38</w:t>
            </w:r>
          </w:p>
        </w:tc>
      </w:tr>
      <w:tr w:rsidR="003C5593" w:rsidRPr="00E95B4B" w14:paraId="36342FC7" w14:textId="77777777" w:rsidTr="000D4DC8">
        <w:trPr>
          <w:trHeight w:val="372"/>
        </w:trPr>
        <w:tc>
          <w:tcPr>
            <w:tcW w:w="294" w:type="pct"/>
            <w:shd w:val="clear" w:color="auto" w:fill="FFFFFF" w:themeFill="background1"/>
            <w:vAlign w:val="center"/>
          </w:tcPr>
          <w:p w14:paraId="5B016D3C" w14:textId="0B19BAA4" w:rsidR="003C5593" w:rsidRPr="00502035" w:rsidRDefault="003C5593" w:rsidP="003C5593">
            <w:pPr>
              <w:spacing w:after="0" w:line="240" w:lineRule="auto"/>
              <w:jc w:val="center"/>
              <w:rPr>
                <w:rFonts w:ascii="Segoe UI" w:eastAsiaTheme="minorEastAsia" w:hAnsi="Segoe UI" w:cs="Segoe UI"/>
                <w:szCs w:val="20"/>
              </w:rPr>
            </w:pPr>
            <w:r w:rsidRPr="00502035">
              <w:rPr>
                <w:rFonts w:ascii="Segoe UI" w:eastAsiaTheme="minorEastAsia" w:hAnsi="Segoe UI" w:cs="Segoe UI"/>
                <w:szCs w:val="20"/>
              </w:rPr>
              <w:t>3</w:t>
            </w:r>
          </w:p>
        </w:tc>
        <w:tc>
          <w:tcPr>
            <w:tcW w:w="2794" w:type="pct"/>
            <w:vAlign w:val="center"/>
          </w:tcPr>
          <w:p w14:paraId="60C8720F" w14:textId="48B25649" w:rsidR="003C5593" w:rsidRPr="00502035" w:rsidRDefault="003C5593" w:rsidP="003C5593">
            <w:pPr>
              <w:spacing w:after="0" w:line="240" w:lineRule="auto"/>
              <w:rPr>
                <w:rFonts w:ascii="Segoe UI" w:eastAsiaTheme="minorEastAsia" w:hAnsi="Segoe UI" w:cs="Segoe UI"/>
                <w:szCs w:val="20"/>
                <w:lang w:eastAsia="pl-PL"/>
              </w:rPr>
            </w:pPr>
            <w:r w:rsidRPr="00502035">
              <w:rPr>
                <w:rFonts w:ascii="Segoe UI" w:eastAsiaTheme="minorEastAsia" w:hAnsi="Segoe UI" w:cs="Segoe UI"/>
                <w:szCs w:val="20"/>
                <w:lang w:eastAsia="pl-PL"/>
              </w:rPr>
              <w:t>Sprzęt elektroniczny medyczny</w:t>
            </w:r>
          </w:p>
        </w:tc>
        <w:tc>
          <w:tcPr>
            <w:tcW w:w="1912" w:type="pct"/>
            <w:vAlign w:val="center"/>
          </w:tcPr>
          <w:p w14:paraId="04CC8C6F" w14:textId="027FFF01" w:rsidR="003C5593" w:rsidRPr="00502035" w:rsidRDefault="00AB6F8B" w:rsidP="003C5593">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89 000,00</w:t>
            </w:r>
          </w:p>
        </w:tc>
      </w:tr>
      <w:tr w:rsidR="007E1857" w:rsidRPr="00E95B4B" w14:paraId="598B6396" w14:textId="77777777" w:rsidTr="000D4DC8">
        <w:trPr>
          <w:trHeight w:val="372"/>
        </w:trPr>
        <w:tc>
          <w:tcPr>
            <w:tcW w:w="294" w:type="pct"/>
            <w:shd w:val="clear" w:color="auto" w:fill="FFFFFF" w:themeFill="background1"/>
            <w:vAlign w:val="center"/>
          </w:tcPr>
          <w:p w14:paraId="3A610D4E" w14:textId="5378524C" w:rsidR="007E1857" w:rsidRPr="00502035" w:rsidRDefault="007E1857" w:rsidP="003C5593">
            <w:pPr>
              <w:spacing w:after="0" w:line="240" w:lineRule="auto"/>
              <w:jc w:val="center"/>
              <w:rPr>
                <w:rFonts w:ascii="Segoe UI" w:eastAsiaTheme="minorEastAsia" w:hAnsi="Segoe UI" w:cs="Segoe UI"/>
                <w:szCs w:val="20"/>
              </w:rPr>
            </w:pPr>
            <w:r w:rsidRPr="00502035">
              <w:rPr>
                <w:rFonts w:ascii="Segoe UI" w:eastAsiaTheme="minorEastAsia" w:hAnsi="Segoe UI" w:cs="Segoe UI"/>
                <w:szCs w:val="20"/>
              </w:rPr>
              <w:t>4</w:t>
            </w:r>
          </w:p>
        </w:tc>
        <w:tc>
          <w:tcPr>
            <w:tcW w:w="2794" w:type="pct"/>
            <w:vAlign w:val="center"/>
          </w:tcPr>
          <w:p w14:paraId="38484E91" w14:textId="6CCE7C91" w:rsidR="007E1857" w:rsidRPr="00502035" w:rsidRDefault="007E1857" w:rsidP="003C5593">
            <w:pPr>
              <w:spacing w:after="0" w:line="240" w:lineRule="auto"/>
              <w:rPr>
                <w:rFonts w:ascii="Segoe UI" w:eastAsiaTheme="minorEastAsia" w:hAnsi="Segoe UI" w:cs="Segoe UI"/>
                <w:szCs w:val="20"/>
                <w:lang w:eastAsia="pl-PL"/>
              </w:rPr>
            </w:pPr>
            <w:r w:rsidRPr="00502035">
              <w:rPr>
                <w:rFonts w:ascii="Segoe UI" w:eastAsiaTheme="minorEastAsia" w:hAnsi="Segoe UI" w:cs="Segoe UI"/>
                <w:szCs w:val="20"/>
                <w:lang w:eastAsia="pl-PL"/>
              </w:rPr>
              <w:t>Oprogramowanie</w:t>
            </w:r>
          </w:p>
        </w:tc>
        <w:tc>
          <w:tcPr>
            <w:tcW w:w="1912" w:type="pct"/>
            <w:vAlign w:val="center"/>
          </w:tcPr>
          <w:p w14:paraId="48FAD35D" w14:textId="7F22BEC7" w:rsidR="007E1857" w:rsidRPr="00502035" w:rsidRDefault="00A4158A" w:rsidP="003C5593">
            <w:pPr>
              <w:spacing w:after="0" w:line="240" w:lineRule="auto"/>
              <w:jc w:val="center"/>
              <w:rPr>
                <w:rFonts w:ascii="Segoe UI" w:eastAsiaTheme="minorEastAsia" w:hAnsi="Segoe UI" w:cs="Segoe UI"/>
                <w:szCs w:val="20"/>
                <w:lang w:eastAsia="pl-PL"/>
              </w:rPr>
            </w:pPr>
            <w:r w:rsidRPr="00A4158A">
              <w:rPr>
                <w:rFonts w:ascii="Segoe UI" w:eastAsiaTheme="minorEastAsia" w:hAnsi="Segoe UI" w:cs="Segoe UI"/>
                <w:szCs w:val="20"/>
                <w:lang w:eastAsia="pl-PL"/>
              </w:rPr>
              <w:t>861</w:t>
            </w:r>
            <w:r>
              <w:rPr>
                <w:rFonts w:ascii="Segoe UI" w:eastAsiaTheme="minorEastAsia" w:hAnsi="Segoe UI" w:cs="Segoe UI"/>
                <w:szCs w:val="20"/>
                <w:lang w:eastAsia="pl-PL"/>
              </w:rPr>
              <w:t xml:space="preserve"> </w:t>
            </w:r>
            <w:r w:rsidRPr="00A4158A">
              <w:rPr>
                <w:rFonts w:ascii="Segoe UI" w:eastAsiaTheme="minorEastAsia" w:hAnsi="Segoe UI" w:cs="Segoe UI"/>
                <w:szCs w:val="20"/>
                <w:lang w:eastAsia="pl-PL"/>
              </w:rPr>
              <w:t>639,76</w:t>
            </w:r>
          </w:p>
        </w:tc>
      </w:tr>
      <w:tr w:rsidR="00653DBB" w:rsidRPr="00E95B4B" w14:paraId="0A0DF980" w14:textId="77777777" w:rsidTr="000D4DC8">
        <w:trPr>
          <w:trHeight w:val="372"/>
        </w:trPr>
        <w:tc>
          <w:tcPr>
            <w:tcW w:w="5000" w:type="pct"/>
            <w:gridSpan w:val="3"/>
            <w:shd w:val="clear" w:color="auto" w:fill="FFFFFF" w:themeFill="background1"/>
            <w:vAlign w:val="center"/>
          </w:tcPr>
          <w:p w14:paraId="531FE7D7" w14:textId="7DC2F7BF" w:rsidR="00653DBB" w:rsidRPr="00502035" w:rsidRDefault="00653DBB" w:rsidP="006F5D6C">
            <w:pPr>
              <w:spacing w:after="0" w:line="240" w:lineRule="auto"/>
              <w:jc w:val="center"/>
              <w:rPr>
                <w:rFonts w:ascii="Segoe UI" w:eastAsiaTheme="minorEastAsia" w:hAnsi="Segoe UI" w:cs="Segoe UI"/>
                <w:szCs w:val="20"/>
                <w:lang w:eastAsia="pl-PL"/>
              </w:rPr>
            </w:pPr>
            <w:r w:rsidRPr="00502035">
              <w:rPr>
                <w:rFonts w:ascii="Segoe UI" w:eastAsiaTheme="minorEastAsia" w:hAnsi="Segoe UI" w:cs="Segoe UI"/>
                <w:b/>
                <w:bCs/>
                <w:szCs w:val="20"/>
                <w:lang w:eastAsia="pl-PL"/>
              </w:rPr>
              <w:t xml:space="preserve">Ubezpieczenie </w:t>
            </w:r>
            <w:r w:rsidR="003F096C" w:rsidRPr="00502035">
              <w:rPr>
                <w:rFonts w:ascii="Segoe UI" w:eastAsiaTheme="minorEastAsia" w:hAnsi="Segoe UI" w:cs="Segoe UI"/>
                <w:b/>
                <w:bCs/>
                <w:szCs w:val="20"/>
                <w:lang w:eastAsia="pl-PL"/>
              </w:rPr>
              <w:t>sprzętu elektronicznego</w:t>
            </w:r>
            <w:r w:rsidRPr="00502035">
              <w:rPr>
                <w:rFonts w:ascii="Segoe UI" w:eastAsiaTheme="minorEastAsia" w:hAnsi="Segoe UI" w:cs="Segoe UI"/>
                <w:b/>
                <w:bCs/>
                <w:szCs w:val="20"/>
                <w:lang w:eastAsia="pl-PL"/>
              </w:rPr>
              <w:t xml:space="preserve"> – limit/suma na pierwsze ryzyko na jedno i wszystkie zdarzenia </w:t>
            </w:r>
          </w:p>
        </w:tc>
      </w:tr>
      <w:tr w:rsidR="00653DBB" w:rsidRPr="00E95B4B" w14:paraId="0CDE7B4C" w14:textId="77777777" w:rsidTr="000D4DC8">
        <w:trPr>
          <w:trHeight w:val="372"/>
        </w:trPr>
        <w:tc>
          <w:tcPr>
            <w:tcW w:w="294" w:type="pct"/>
            <w:shd w:val="clear" w:color="auto" w:fill="FFFFFF" w:themeFill="background1"/>
            <w:vAlign w:val="center"/>
          </w:tcPr>
          <w:p w14:paraId="55296789" w14:textId="77777777" w:rsidR="00653DBB" w:rsidRPr="00E95B4B" w:rsidRDefault="00653DBB" w:rsidP="006F5D6C">
            <w:pPr>
              <w:spacing w:after="0" w:line="240" w:lineRule="auto"/>
              <w:jc w:val="center"/>
              <w:rPr>
                <w:rFonts w:ascii="Segoe UI" w:eastAsiaTheme="minorEastAsia" w:hAnsi="Segoe UI" w:cs="Segoe UI"/>
                <w:sz w:val="22"/>
                <w:lang w:eastAsia="pl-PL"/>
              </w:rPr>
            </w:pPr>
            <w:r w:rsidRPr="00E95B4B">
              <w:rPr>
                <w:rFonts w:ascii="Segoe UI" w:eastAsiaTheme="minorEastAsia" w:hAnsi="Segoe UI" w:cs="Segoe UI"/>
                <w:sz w:val="22"/>
                <w:lang w:eastAsia="pl-PL"/>
              </w:rPr>
              <w:t>3</w:t>
            </w:r>
          </w:p>
        </w:tc>
        <w:tc>
          <w:tcPr>
            <w:tcW w:w="2794" w:type="pct"/>
          </w:tcPr>
          <w:p w14:paraId="3075C9EA" w14:textId="1B96CCAA" w:rsidR="00653DBB" w:rsidRPr="00502035" w:rsidRDefault="003F096C" w:rsidP="006F5D6C">
            <w:pPr>
              <w:spacing w:after="0" w:line="240" w:lineRule="auto"/>
              <w:rPr>
                <w:rFonts w:ascii="Segoe UI" w:eastAsiaTheme="minorEastAsia" w:hAnsi="Segoe UI" w:cs="Segoe UI"/>
                <w:szCs w:val="20"/>
                <w:lang w:eastAsia="pl-PL"/>
              </w:rPr>
            </w:pPr>
            <w:r w:rsidRPr="00502035">
              <w:rPr>
                <w:rFonts w:ascii="Segoe UI" w:eastAsiaTheme="minorEastAsia" w:hAnsi="Segoe UI" w:cs="Segoe UI"/>
                <w:szCs w:val="20"/>
                <w:lang w:eastAsia="pl-PL"/>
              </w:rPr>
              <w:t>Koszty odtworzenia danych, oprogramowania, nośników danych</w:t>
            </w:r>
            <w:r w:rsidR="00EF4045" w:rsidRPr="00502035">
              <w:rPr>
                <w:rFonts w:ascii="Segoe UI" w:eastAsiaTheme="minorEastAsia" w:hAnsi="Segoe UI" w:cs="Segoe UI"/>
                <w:szCs w:val="20"/>
                <w:lang w:eastAsia="pl-PL"/>
              </w:rPr>
              <w:t xml:space="preserve"> ( nie dotyczy oprogramowania w systemie sum stałych</w:t>
            </w:r>
          </w:p>
        </w:tc>
        <w:tc>
          <w:tcPr>
            <w:tcW w:w="1912" w:type="pct"/>
            <w:vAlign w:val="center"/>
          </w:tcPr>
          <w:p w14:paraId="31CFD300" w14:textId="27E370C3" w:rsidR="00653DBB" w:rsidRPr="00502035" w:rsidRDefault="00AB6F8B" w:rsidP="006F5D6C">
            <w:pPr>
              <w:spacing w:after="0" w:line="240" w:lineRule="auto"/>
              <w:jc w:val="center"/>
              <w:rPr>
                <w:rFonts w:ascii="Segoe UI" w:eastAsiaTheme="minorEastAsia" w:hAnsi="Segoe UI" w:cs="Segoe UI"/>
                <w:szCs w:val="20"/>
                <w:lang w:eastAsia="pl-PL"/>
              </w:rPr>
            </w:pPr>
            <w:r>
              <w:rPr>
                <w:rFonts w:ascii="Segoe UI" w:eastAsiaTheme="minorEastAsia" w:hAnsi="Segoe UI" w:cs="Segoe UI"/>
                <w:szCs w:val="20"/>
                <w:lang w:eastAsia="pl-PL"/>
              </w:rPr>
              <w:t>35</w:t>
            </w:r>
            <w:r w:rsidR="00D43082" w:rsidRPr="00502035">
              <w:rPr>
                <w:rFonts w:ascii="Segoe UI" w:eastAsiaTheme="minorEastAsia" w:hAnsi="Segoe UI" w:cs="Segoe UI"/>
                <w:szCs w:val="20"/>
                <w:lang w:eastAsia="pl-PL"/>
              </w:rPr>
              <w:t>0 000,00</w:t>
            </w:r>
          </w:p>
        </w:tc>
      </w:tr>
      <w:tr w:rsidR="00653DBB" w:rsidRPr="00E95B4B" w14:paraId="6BB3BDEB" w14:textId="77777777" w:rsidTr="000D4DC8">
        <w:trPr>
          <w:trHeight w:val="372"/>
        </w:trPr>
        <w:tc>
          <w:tcPr>
            <w:tcW w:w="294" w:type="pct"/>
            <w:shd w:val="clear" w:color="auto" w:fill="FFFFFF" w:themeFill="background1"/>
            <w:vAlign w:val="center"/>
          </w:tcPr>
          <w:p w14:paraId="4E2CD359" w14:textId="77777777" w:rsidR="00653DBB" w:rsidRPr="00E95B4B" w:rsidRDefault="00653DBB" w:rsidP="006F5D6C">
            <w:pPr>
              <w:spacing w:after="0" w:line="240" w:lineRule="auto"/>
              <w:jc w:val="center"/>
              <w:rPr>
                <w:rFonts w:ascii="Segoe UI" w:eastAsiaTheme="minorEastAsia" w:hAnsi="Segoe UI" w:cs="Segoe UI"/>
                <w:sz w:val="22"/>
              </w:rPr>
            </w:pPr>
            <w:r w:rsidRPr="00E95B4B">
              <w:rPr>
                <w:rFonts w:ascii="Segoe UI" w:eastAsiaTheme="minorEastAsia" w:hAnsi="Segoe UI" w:cs="Segoe UI"/>
                <w:sz w:val="22"/>
              </w:rPr>
              <w:lastRenderedPageBreak/>
              <w:t>4</w:t>
            </w:r>
          </w:p>
        </w:tc>
        <w:tc>
          <w:tcPr>
            <w:tcW w:w="2794" w:type="pct"/>
            <w:vAlign w:val="center"/>
          </w:tcPr>
          <w:p w14:paraId="28B4D4C6" w14:textId="42FE351C" w:rsidR="00653DBB" w:rsidRPr="00502035" w:rsidRDefault="00D43082" w:rsidP="006F5D6C">
            <w:pPr>
              <w:spacing w:after="0" w:line="240" w:lineRule="auto"/>
              <w:rPr>
                <w:rFonts w:ascii="Segoe UI" w:eastAsiaTheme="minorEastAsia" w:hAnsi="Segoe UI" w:cs="Segoe UI"/>
                <w:szCs w:val="20"/>
                <w:lang w:eastAsia="pl-PL"/>
              </w:rPr>
            </w:pPr>
            <w:r w:rsidRPr="00502035">
              <w:rPr>
                <w:rFonts w:ascii="Segoe UI" w:eastAsiaTheme="minorEastAsia" w:hAnsi="Segoe UI" w:cs="Segoe UI"/>
                <w:szCs w:val="20"/>
                <w:lang w:eastAsia="pl-PL"/>
              </w:rPr>
              <w:t xml:space="preserve">Zwiększone koszty działalności </w:t>
            </w:r>
            <w:r w:rsidR="00893349" w:rsidRPr="00502035">
              <w:rPr>
                <w:rFonts w:ascii="Segoe UI" w:eastAsiaTheme="minorEastAsia" w:hAnsi="Segoe UI" w:cs="Segoe UI"/>
                <w:szCs w:val="20"/>
                <w:lang w:eastAsia="pl-PL"/>
              </w:rPr>
              <w:t>(w tym m.in.: tymczasowe wykorzystanie sprzętu zastępczego i/lub systemów zewnętrznych, wynajęcie i użytkowanie zastępczych pomieszczeń i/lub urządzeń, dodatkowe wynagrodzenie pracowników, koszty usług świadczonych przez zewnętrzne firmy specjalistyczne, przeprogramowanie, resetowanie, powtórne przywrócenie, transport)</w:t>
            </w:r>
          </w:p>
        </w:tc>
        <w:tc>
          <w:tcPr>
            <w:tcW w:w="1912" w:type="pct"/>
            <w:vAlign w:val="center"/>
          </w:tcPr>
          <w:p w14:paraId="3C5388CC" w14:textId="02B4C684" w:rsidR="00653DBB" w:rsidRPr="00502035" w:rsidRDefault="00D43082" w:rsidP="006F5D6C">
            <w:pPr>
              <w:spacing w:after="0" w:line="240" w:lineRule="auto"/>
              <w:jc w:val="center"/>
              <w:rPr>
                <w:rFonts w:ascii="Segoe UI" w:eastAsiaTheme="minorEastAsia" w:hAnsi="Segoe UI" w:cs="Segoe UI"/>
                <w:szCs w:val="20"/>
                <w:lang w:eastAsia="pl-PL"/>
              </w:rPr>
            </w:pPr>
            <w:r w:rsidRPr="00502035">
              <w:rPr>
                <w:rFonts w:ascii="Segoe UI" w:eastAsiaTheme="minorEastAsia" w:hAnsi="Segoe UI" w:cs="Segoe UI"/>
                <w:szCs w:val="20"/>
                <w:lang w:eastAsia="pl-PL"/>
              </w:rPr>
              <w:t>1</w:t>
            </w:r>
            <w:r w:rsidR="00AB6F8B">
              <w:rPr>
                <w:rFonts w:ascii="Segoe UI" w:eastAsiaTheme="minorEastAsia" w:hAnsi="Segoe UI" w:cs="Segoe UI"/>
                <w:szCs w:val="20"/>
                <w:lang w:eastAsia="pl-PL"/>
              </w:rPr>
              <w:t>5</w:t>
            </w:r>
            <w:r w:rsidR="00653DBB" w:rsidRPr="00502035">
              <w:rPr>
                <w:rFonts w:ascii="Segoe UI" w:eastAsiaTheme="minorEastAsia" w:hAnsi="Segoe UI" w:cs="Segoe UI"/>
                <w:szCs w:val="20"/>
                <w:lang w:eastAsia="pl-PL"/>
              </w:rPr>
              <w:t>0</w:t>
            </w:r>
            <w:r w:rsidRPr="00502035">
              <w:rPr>
                <w:rFonts w:ascii="Segoe UI" w:eastAsiaTheme="minorEastAsia" w:hAnsi="Segoe UI" w:cs="Segoe UI"/>
                <w:szCs w:val="20"/>
                <w:lang w:eastAsia="pl-PL"/>
              </w:rPr>
              <w:t> </w:t>
            </w:r>
            <w:r w:rsidR="00653DBB" w:rsidRPr="00502035">
              <w:rPr>
                <w:rFonts w:ascii="Segoe UI" w:eastAsiaTheme="minorEastAsia" w:hAnsi="Segoe UI" w:cs="Segoe UI"/>
                <w:szCs w:val="20"/>
                <w:lang w:eastAsia="pl-PL"/>
              </w:rPr>
              <w:t>000</w:t>
            </w:r>
            <w:r w:rsidRPr="00502035">
              <w:rPr>
                <w:rFonts w:ascii="Segoe UI" w:eastAsiaTheme="minorEastAsia" w:hAnsi="Segoe UI" w:cs="Segoe UI"/>
                <w:szCs w:val="20"/>
                <w:lang w:eastAsia="pl-PL"/>
              </w:rPr>
              <w:t>,00</w:t>
            </w:r>
          </w:p>
        </w:tc>
      </w:tr>
    </w:tbl>
    <w:p w14:paraId="3D5045C1" w14:textId="77777777" w:rsidR="00653DBB" w:rsidRPr="00502035" w:rsidRDefault="00653DBB" w:rsidP="00502035">
      <w:pPr>
        <w:pStyle w:val="Nagwek3-Segoe"/>
      </w:pPr>
    </w:p>
    <w:p w14:paraId="1511A7F6" w14:textId="77777777" w:rsidR="00CB6A49" w:rsidRPr="00502035" w:rsidRDefault="005D1217" w:rsidP="008A50D5">
      <w:pPr>
        <w:pStyle w:val="Nagwek3-Segoe"/>
        <w:numPr>
          <w:ilvl w:val="0"/>
          <w:numId w:val="62"/>
        </w:numPr>
      </w:pPr>
      <w:r w:rsidRPr="00502035">
        <w:t xml:space="preserve">Franszyzy i udziały własne </w:t>
      </w:r>
    </w:p>
    <w:p w14:paraId="7E158932" w14:textId="59D680A2" w:rsidR="00EA582E" w:rsidRPr="00502035" w:rsidRDefault="00554C69" w:rsidP="008A50D5">
      <w:pPr>
        <w:pStyle w:val="TekstpodstawowySegoe"/>
        <w:numPr>
          <w:ilvl w:val="1"/>
          <w:numId w:val="62"/>
        </w:numPr>
        <w:ind w:left="788" w:hanging="431"/>
        <w:rPr>
          <w:rFonts w:eastAsiaTheme="minorEastAsia" w:cs="Segoe UI"/>
          <w:szCs w:val="20"/>
        </w:rPr>
      </w:pPr>
      <w:r w:rsidRPr="00502035">
        <w:rPr>
          <w:rFonts w:eastAsiaTheme="minorEastAsia" w:cs="Segoe UI"/>
          <w:szCs w:val="20"/>
        </w:rPr>
        <w:t>F</w:t>
      </w:r>
      <w:r w:rsidR="005D1217" w:rsidRPr="00502035">
        <w:rPr>
          <w:rFonts w:eastAsiaTheme="minorEastAsia" w:cs="Segoe UI"/>
          <w:szCs w:val="20"/>
        </w:rPr>
        <w:t>ranszyza redukcyjna dla sprzętu stacjonarnego oraz przenośnego użytkowanego stacjonarnie (w miejscu ubezpieczenia) wynosi 100</w:t>
      </w:r>
      <w:r w:rsidR="00D01564" w:rsidRPr="00502035">
        <w:rPr>
          <w:rFonts w:eastAsiaTheme="minorEastAsia" w:cs="Segoe UI"/>
          <w:szCs w:val="20"/>
        </w:rPr>
        <w:t xml:space="preserve"> zł</w:t>
      </w:r>
      <w:r w:rsidR="005D1217" w:rsidRPr="00502035">
        <w:rPr>
          <w:rFonts w:eastAsiaTheme="minorEastAsia" w:cs="Segoe UI"/>
          <w:szCs w:val="20"/>
        </w:rPr>
        <w:t>,</w:t>
      </w:r>
    </w:p>
    <w:p w14:paraId="3D6DC312" w14:textId="45A1769D" w:rsidR="00430A57" w:rsidRPr="00502035" w:rsidRDefault="00554C69" w:rsidP="008A50D5">
      <w:pPr>
        <w:pStyle w:val="TekstpodstawowySegoe"/>
        <w:numPr>
          <w:ilvl w:val="1"/>
          <w:numId w:val="62"/>
        </w:numPr>
        <w:ind w:left="788" w:hanging="431"/>
        <w:rPr>
          <w:rFonts w:eastAsiaTheme="minorEastAsia" w:cs="Segoe UI"/>
          <w:szCs w:val="20"/>
        </w:rPr>
      </w:pPr>
      <w:r w:rsidRPr="00502035">
        <w:rPr>
          <w:rFonts w:eastAsiaTheme="minorEastAsia" w:cs="Segoe UI"/>
          <w:szCs w:val="20"/>
        </w:rPr>
        <w:t>F</w:t>
      </w:r>
      <w:r w:rsidR="005D1217" w:rsidRPr="00502035">
        <w:rPr>
          <w:rFonts w:eastAsiaTheme="minorEastAsia" w:cs="Segoe UI"/>
          <w:szCs w:val="20"/>
        </w:rPr>
        <w:t xml:space="preserve">ranszyza redukcyjna dla sprzętu przenośnego, podczas użytkowania poza miejscem ubezpieczenia wynosi </w:t>
      </w:r>
      <w:r w:rsidR="00845FD7" w:rsidRPr="00502035">
        <w:rPr>
          <w:rFonts w:eastAsiaTheme="minorEastAsia" w:cs="Segoe UI"/>
          <w:szCs w:val="20"/>
        </w:rPr>
        <w:t>5</w:t>
      </w:r>
      <w:r w:rsidR="005D1217" w:rsidRPr="00502035">
        <w:rPr>
          <w:rFonts w:eastAsiaTheme="minorEastAsia" w:cs="Segoe UI"/>
          <w:szCs w:val="20"/>
        </w:rPr>
        <w:t xml:space="preserve">% nie mniej niż 100 </w:t>
      </w:r>
      <w:r w:rsidR="00CE260B" w:rsidRPr="00502035">
        <w:rPr>
          <w:rFonts w:eastAsiaTheme="minorEastAsia" w:cs="Segoe UI"/>
          <w:szCs w:val="20"/>
        </w:rPr>
        <w:t>z</w:t>
      </w:r>
      <w:r w:rsidR="00E96DEF" w:rsidRPr="00502035">
        <w:rPr>
          <w:rFonts w:eastAsiaTheme="minorEastAsia" w:cs="Segoe UI"/>
          <w:szCs w:val="20"/>
        </w:rPr>
        <w:t>ł</w:t>
      </w:r>
      <w:r w:rsidR="005D1217" w:rsidRPr="00502035">
        <w:rPr>
          <w:rFonts w:eastAsiaTheme="minorEastAsia" w:cs="Segoe UI"/>
          <w:szCs w:val="20"/>
        </w:rPr>
        <w:t xml:space="preserve"> oraz nie więcej niż </w:t>
      </w:r>
      <w:r w:rsidR="00C32398" w:rsidRPr="00502035">
        <w:rPr>
          <w:rFonts w:eastAsiaTheme="minorEastAsia" w:cs="Segoe UI"/>
          <w:szCs w:val="20"/>
        </w:rPr>
        <w:t xml:space="preserve">300 </w:t>
      </w:r>
      <w:r w:rsidR="00CE260B" w:rsidRPr="00502035">
        <w:rPr>
          <w:rFonts w:eastAsiaTheme="minorEastAsia" w:cs="Segoe UI"/>
          <w:szCs w:val="20"/>
        </w:rPr>
        <w:t>zł</w:t>
      </w:r>
      <w:r w:rsidR="005D1217" w:rsidRPr="00502035">
        <w:rPr>
          <w:rFonts w:eastAsiaTheme="minorEastAsia" w:cs="Segoe UI"/>
          <w:szCs w:val="20"/>
        </w:rPr>
        <w:t xml:space="preserve">, </w:t>
      </w:r>
    </w:p>
    <w:p w14:paraId="23DC90C6" w14:textId="05FAAC81" w:rsidR="00355EB0" w:rsidRPr="00502035" w:rsidRDefault="00430A57" w:rsidP="008A50D5">
      <w:pPr>
        <w:pStyle w:val="TekstpodstawowySegoe"/>
        <w:numPr>
          <w:ilvl w:val="1"/>
          <w:numId w:val="62"/>
        </w:numPr>
        <w:ind w:left="788" w:hanging="431"/>
        <w:rPr>
          <w:rFonts w:eastAsiaTheme="minorEastAsia" w:cs="Segoe UI"/>
          <w:szCs w:val="20"/>
        </w:rPr>
      </w:pPr>
      <w:bookmarkStart w:id="24" w:name="_Hlk97914726"/>
      <w:r w:rsidRPr="00502035">
        <w:rPr>
          <w:rFonts w:eastAsiaTheme="minorEastAsia" w:cs="Segoe UI"/>
          <w:szCs w:val="20"/>
        </w:rPr>
        <w:t xml:space="preserve">Franszyza redukcyjna dla zwiększonych kosztów działalności (proporcjonalnych </w:t>
      </w:r>
      <w:r w:rsidRPr="00502035">
        <w:rPr>
          <w:rFonts w:eastAsiaTheme="minorEastAsia" w:cs="Segoe UI"/>
          <w:szCs w:val="20"/>
        </w:rPr>
        <w:br/>
        <w:t xml:space="preserve">i nieproporcjonalnych) </w:t>
      </w:r>
      <w:r w:rsidR="00B916B9" w:rsidRPr="00502035">
        <w:rPr>
          <w:rFonts w:eastAsiaTheme="minorEastAsia" w:cs="Segoe UI"/>
          <w:szCs w:val="20"/>
        </w:rPr>
        <w:t xml:space="preserve">oraz dla danych, zewnętrznych nośników danych i oprogramowania </w:t>
      </w:r>
      <w:r w:rsidRPr="00502035">
        <w:rPr>
          <w:rFonts w:eastAsiaTheme="minorEastAsia" w:cs="Segoe UI"/>
          <w:szCs w:val="20"/>
        </w:rPr>
        <w:t xml:space="preserve">wynosi </w:t>
      </w:r>
      <w:r w:rsidR="00845FD7" w:rsidRPr="00502035">
        <w:rPr>
          <w:rFonts w:eastAsiaTheme="minorEastAsia" w:cs="Segoe UI"/>
          <w:szCs w:val="20"/>
        </w:rPr>
        <w:t>5</w:t>
      </w:r>
      <w:r w:rsidRPr="00502035">
        <w:rPr>
          <w:rFonts w:eastAsiaTheme="minorEastAsia" w:cs="Segoe UI"/>
          <w:szCs w:val="20"/>
        </w:rPr>
        <w:t xml:space="preserve">% nie mniej niż 100 zł oraz nie więcej niż </w:t>
      </w:r>
      <w:r w:rsidR="00782228" w:rsidRPr="00502035">
        <w:rPr>
          <w:rFonts w:eastAsiaTheme="minorEastAsia" w:cs="Segoe UI"/>
          <w:szCs w:val="20"/>
        </w:rPr>
        <w:t>5</w:t>
      </w:r>
      <w:r w:rsidRPr="00502035">
        <w:rPr>
          <w:rFonts w:eastAsiaTheme="minorEastAsia" w:cs="Segoe UI"/>
          <w:szCs w:val="20"/>
        </w:rPr>
        <w:t>00 zł</w:t>
      </w:r>
      <w:r w:rsidR="00355EB0" w:rsidRPr="00502035">
        <w:rPr>
          <w:rFonts w:eastAsiaTheme="minorEastAsia" w:cs="Segoe UI"/>
          <w:szCs w:val="20"/>
        </w:rPr>
        <w:t>,</w:t>
      </w:r>
    </w:p>
    <w:bookmarkEnd w:id="24"/>
    <w:p w14:paraId="4359B7A8" w14:textId="7CB872BA" w:rsidR="00C517CB" w:rsidRPr="00502035" w:rsidRDefault="00B01A49" w:rsidP="008A50D5">
      <w:pPr>
        <w:pStyle w:val="TekstpodstawowySegoe"/>
        <w:numPr>
          <w:ilvl w:val="1"/>
          <w:numId w:val="62"/>
        </w:numPr>
        <w:ind w:left="788" w:hanging="431"/>
        <w:rPr>
          <w:rFonts w:eastAsiaTheme="minorEastAsia" w:cs="Segoe UI"/>
          <w:szCs w:val="20"/>
        </w:rPr>
      </w:pPr>
      <w:r w:rsidRPr="00502035">
        <w:rPr>
          <w:rFonts w:eastAsiaTheme="minorEastAsia" w:cs="Segoe UI"/>
          <w:szCs w:val="20"/>
        </w:rPr>
        <w:t>I</w:t>
      </w:r>
      <w:r w:rsidR="005D1217" w:rsidRPr="00502035">
        <w:rPr>
          <w:rFonts w:eastAsiaTheme="minorEastAsia" w:cs="Segoe UI"/>
          <w:szCs w:val="20"/>
        </w:rPr>
        <w:t xml:space="preserve">nne franszyzy i udziały </w:t>
      </w:r>
      <w:r w:rsidR="00E96DEF" w:rsidRPr="00502035">
        <w:rPr>
          <w:rFonts w:eastAsiaTheme="minorEastAsia" w:cs="Segoe UI"/>
          <w:szCs w:val="20"/>
        </w:rPr>
        <w:t xml:space="preserve">własne </w:t>
      </w:r>
      <w:r w:rsidR="005D1217" w:rsidRPr="00502035">
        <w:rPr>
          <w:rFonts w:eastAsiaTheme="minorEastAsia" w:cs="Segoe UI"/>
          <w:szCs w:val="20"/>
        </w:rPr>
        <w:t>nie mają zastosowania</w:t>
      </w:r>
      <w:r w:rsidR="00C517CB" w:rsidRPr="00502035">
        <w:rPr>
          <w:rFonts w:eastAsiaTheme="minorEastAsia" w:cs="Segoe UI"/>
          <w:szCs w:val="20"/>
        </w:rPr>
        <w:t>,</w:t>
      </w:r>
    </w:p>
    <w:p w14:paraId="3F73E3FA" w14:textId="695A2C13" w:rsidR="005D1217" w:rsidRPr="00502035" w:rsidRDefault="00E96DEF" w:rsidP="008A50D5">
      <w:pPr>
        <w:pStyle w:val="TekstpodstawowySegoe"/>
        <w:numPr>
          <w:ilvl w:val="1"/>
          <w:numId w:val="62"/>
        </w:numPr>
        <w:ind w:left="788" w:hanging="431"/>
        <w:rPr>
          <w:rFonts w:eastAsiaTheme="minorEastAsia" w:cs="Segoe UI"/>
          <w:szCs w:val="20"/>
        </w:rPr>
      </w:pPr>
      <w:r w:rsidRPr="00502035">
        <w:rPr>
          <w:rFonts w:eastAsiaTheme="minorEastAsia" w:cs="Segoe UI"/>
          <w:szCs w:val="20"/>
        </w:rPr>
        <w:t>Franszyza integralna w całym zakresie ubezpieczenia jest wykupiona (wynosi 0 zł)</w:t>
      </w:r>
      <w:r w:rsidR="00C517CB" w:rsidRPr="00502035">
        <w:rPr>
          <w:rFonts w:eastAsiaTheme="minorEastAsia" w:cs="Segoe UI"/>
          <w:szCs w:val="20"/>
        </w:rPr>
        <w:t>.</w:t>
      </w:r>
    </w:p>
    <w:p w14:paraId="5BFDD37F" w14:textId="2AADAB55" w:rsidR="005D1217" w:rsidRPr="00A3479C" w:rsidRDefault="005D1217" w:rsidP="008A50D5">
      <w:pPr>
        <w:pStyle w:val="Nagwek3-Segoe"/>
        <w:numPr>
          <w:ilvl w:val="0"/>
          <w:numId w:val="62"/>
        </w:numPr>
      </w:pPr>
      <w:r w:rsidRPr="00A3479C">
        <w:t xml:space="preserve">System wypłaty odszkodowań </w:t>
      </w:r>
    </w:p>
    <w:p w14:paraId="26C65857" w14:textId="77777777" w:rsidR="004A0E35" w:rsidRPr="00A3479C" w:rsidRDefault="00BB0885" w:rsidP="008A50D5">
      <w:pPr>
        <w:pStyle w:val="TekstpodstawowySegoe"/>
        <w:numPr>
          <w:ilvl w:val="1"/>
          <w:numId w:val="62"/>
        </w:numPr>
        <w:ind w:left="788" w:hanging="431"/>
        <w:rPr>
          <w:rFonts w:eastAsiaTheme="minorEastAsia" w:cs="Segoe UI"/>
          <w:szCs w:val="20"/>
        </w:rPr>
      </w:pPr>
      <w:r w:rsidRPr="00A3479C">
        <w:rPr>
          <w:rFonts w:eastAsiaTheme="minorEastAsia" w:cs="Segoe UI"/>
          <w:szCs w:val="20"/>
        </w:rPr>
        <w:t>O</w:t>
      </w:r>
      <w:r w:rsidR="005D1217" w:rsidRPr="00A3479C">
        <w:rPr>
          <w:rFonts w:eastAsiaTheme="minorEastAsia" w:cs="Segoe UI"/>
          <w:szCs w:val="20"/>
        </w:rPr>
        <w:t>dszkodowania będą wypłacane w wysokości kosztów poniesionych w celu przywrócenia uszkodzonego sprzętu do poprzedniego stanu przydatności do użytku lub w wysokości ceny nabycia sprzętu tego samego rodzaju lub o najbardziej zbliżonych parametrach, powiększone o koszty demontażu i ponownego montażu poniesione w celu wykonania naprawy/wymiany oraz koszty transportu – bez względu na wiek oraz zużycie techniczne</w:t>
      </w:r>
      <w:r w:rsidR="001A77B9" w:rsidRPr="00A3479C">
        <w:rPr>
          <w:rFonts w:eastAsiaTheme="minorEastAsia" w:cs="Segoe UI"/>
          <w:szCs w:val="20"/>
        </w:rPr>
        <w:t>.</w:t>
      </w:r>
      <w:r w:rsidR="005D1217" w:rsidRPr="00A3479C">
        <w:rPr>
          <w:rFonts w:eastAsiaTheme="minorEastAsia" w:cs="Segoe UI"/>
          <w:szCs w:val="20"/>
        </w:rPr>
        <w:t xml:space="preserve"> </w:t>
      </w:r>
    </w:p>
    <w:p w14:paraId="4FAED404" w14:textId="77777777" w:rsidR="004A0E35" w:rsidRPr="00A3479C" w:rsidRDefault="00BB0885" w:rsidP="008A50D5">
      <w:pPr>
        <w:pStyle w:val="TekstpodstawowySegoe"/>
        <w:numPr>
          <w:ilvl w:val="1"/>
          <w:numId w:val="62"/>
        </w:numPr>
        <w:ind w:left="788" w:hanging="431"/>
        <w:rPr>
          <w:rFonts w:eastAsiaTheme="minorEastAsia" w:cs="Segoe UI"/>
          <w:szCs w:val="20"/>
        </w:rPr>
      </w:pPr>
      <w:r w:rsidRPr="00A3479C">
        <w:rPr>
          <w:rFonts w:eastAsiaTheme="minorEastAsia" w:cs="Segoe UI"/>
          <w:szCs w:val="20"/>
        </w:rPr>
        <w:t>P</w:t>
      </w:r>
      <w:r w:rsidR="005D1217" w:rsidRPr="00A3479C">
        <w:rPr>
          <w:rFonts w:eastAsiaTheme="minorEastAsia" w:cs="Segoe UI"/>
          <w:szCs w:val="20"/>
        </w:rPr>
        <w:t>rzez szkodę całkowitą rozumie się takie uszkodzenie sprzętu, że naprawa jest niemożliwa lub koszt naprawy przekracza wartość rzeczywistą sprzętu</w:t>
      </w:r>
      <w:r w:rsidR="001A77B9" w:rsidRPr="00A3479C">
        <w:rPr>
          <w:rFonts w:eastAsiaTheme="minorEastAsia" w:cs="Segoe UI"/>
          <w:szCs w:val="20"/>
        </w:rPr>
        <w:t xml:space="preserve">. </w:t>
      </w:r>
    </w:p>
    <w:p w14:paraId="4D7926D4" w14:textId="77777777" w:rsidR="004A0E35" w:rsidRPr="00A3479C" w:rsidRDefault="00BB0885" w:rsidP="008A50D5">
      <w:pPr>
        <w:pStyle w:val="TekstpodstawowySegoe"/>
        <w:numPr>
          <w:ilvl w:val="1"/>
          <w:numId w:val="62"/>
        </w:numPr>
        <w:ind w:left="788" w:hanging="431"/>
        <w:rPr>
          <w:rFonts w:eastAsiaTheme="minorEastAsia" w:cs="Segoe UI"/>
          <w:szCs w:val="20"/>
        </w:rPr>
      </w:pPr>
      <w:r w:rsidRPr="00A3479C">
        <w:rPr>
          <w:rFonts w:eastAsiaTheme="minorEastAsia" w:cs="Segoe UI"/>
          <w:szCs w:val="20"/>
        </w:rPr>
        <w:t>P</w:t>
      </w:r>
      <w:r w:rsidR="005D1217" w:rsidRPr="00A3479C">
        <w:rPr>
          <w:rFonts w:eastAsiaTheme="minorEastAsia" w:cs="Segoe UI"/>
          <w:szCs w:val="20"/>
        </w:rPr>
        <w:t>rzez wartość rzeczywistą rozumie się wartość rynkową uszkodzonego sprzętu</w:t>
      </w:r>
      <w:r w:rsidR="001A77B9" w:rsidRPr="00A3479C">
        <w:rPr>
          <w:rFonts w:eastAsiaTheme="minorEastAsia" w:cs="Segoe UI"/>
          <w:szCs w:val="20"/>
        </w:rPr>
        <w:t>.</w:t>
      </w:r>
    </w:p>
    <w:p w14:paraId="5FB961C9" w14:textId="77777777" w:rsidR="004A0E35" w:rsidRPr="00A3479C" w:rsidRDefault="00B916B9" w:rsidP="008A50D5">
      <w:pPr>
        <w:pStyle w:val="TekstpodstawowySegoe"/>
        <w:numPr>
          <w:ilvl w:val="1"/>
          <w:numId w:val="62"/>
        </w:numPr>
        <w:ind w:left="788" w:hanging="431"/>
        <w:rPr>
          <w:rFonts w:eastAsiaTheme="minorEastAsia" w:cs="Segoe UI"/>
          <w:szCs w:val="20"/>
        </w:rPr>
      </w:pPr>
      <w:r w:rsidRPr="00A3479C">
        <w:rPr>
          <w:rFonts w:eastAsiaTheme="minorEastAsia" w:cs="Segoe UI"/>
          <w:szCs w:val="20"/>
        </w:rPr>
        <w:t xml:space="preserve">Wypłata odszkodowania wg wartości księgowej brutto lub odtworzeniowej nowej </w:t>
      </w:r>
      <w:r w:rsidRPr="00A3479C">
        <w:rPr>
          <w:rFonts w:eastAsiaTheme="minorEastAsia" w:cs="Segoe UI"/>
          <w:szCs w:val="20"/>
        </w:rPr>
        <w:br/>
        <w:t>z podatkiem VAT (jeżeli został uwzględniony w sumach ubezpieczenia i Ubezpieczony nie ma możliwości jego odliczenia).</w:t>
      </w:r>
    </w:p>
    <w:p w14:paraId="00D2DD34" w14:textId="73214DFA" w:rsidR="001A77B9" w:rsidRPr="00A3479C" w:rsidRDefault="001A77B9" w:rsidP="008A50D5">
      <w:pPr>
        <w:pStyle w:val="TekstpodstawowySegoe"/>
        <w:numPr>
          <w:ilvl w:val="1"/>
          <w:numId w:val="62"/>
        </w:numPr>
        <w:ind w:left="788" w:hanging="431"/>
        <w:rPr>
          <w:rFonts w:eastAsiaTheme="minorEastAsia" w:cs="Segoe UI"/>
          <w:szCs w:val="20"/>
        </w:rPr>
      </w:pPr>
      <w:r w:rsidRPr="00A3479C">
        <w:rPr>
          <w:rFonts w:eastAsiaTheme="minorEastAsia" w:cs="Segoe UI"/>
          <w:szCs w:val="20"/>
        </w:rPr>
        <w:t>P</w:t>
      </w:r>
      <w:r w:rsidR="005D1217" w:rsidRPr="00A3479C">
        <w:rPr>
          <w:rFonts w:eastAsiaTheme="minorEastAsia" w:cs="Segoe UI"/>
          <w:szCs w:val="20"/>
        </w:rPr>
        <w:t xml:space="preserve">ostanowienia warunków ubezpieczenia zmieniające zasady wypłaty odszkodowania </w:t>
      </w:r>
      <w:r w:rsidR="0065056D" w:rsidRPr="00A3479C">
        <w:rPr>
          <w:rFonts w:eastAsiaTheme="minorEastAsia" w:cs="Segoe UI"/>
          <w:szCs w:val="20"/>
        </w:rPr>
        <w:br/>
      </w:r>
      <w:r w:rsidR="005D1217" w:rsidRPr="00A3479C">
        <w:rPr>
          <w:rFonts w:eastAsiaTheme="minorEastAsia" w:cs="Segoe UI"/>
          <w:szCs w:val="20"/>
        </w:rPr>
        <w:t>w przypadku, gdy naprawa uszkodzonego przedmiotu albo jego wymiana nie jest możliwa nie mają zastosowania w umowie ubezpieczenia</w:t>
      </w:r>
      <w:r w:rsidRPr="00A3479C">
        <w:rPr>
          <w:rFonts w:eastAsiaTheme="minorEastAsia" w:cs="Segoe UI"/>
          <w:szCs w:val="20"/>
        </w:rPr>
        <w:t xml:space="preserve">. </w:t>
      </w:r>
    </w:p>
    <w:p w14:paraId="66FE4819" w14:textId="383EF749" w:rsidR="001F582B" w:rsidRPr="00A3479C" w:rsidRDefault="001A77B9" w:rsidP="008A50D5">
      <w:pPr>
        <w:pStyle w:val="TekstpodstawowySegoe"/>
        <w:numPr>
          <w:ilvl w:val="1"/>
          <w:numId w:val="62"/>
        </w:numPr>
        <w:ind w:left="788" w:hanging="431"/>
        <w:rPr>
          <w:rFonts w:eastAsiaTheme="minorEastAsia" w:cs="Segoe UI"/>
          <w:szCs w:val="20"/>
        </w:rPr>
      </w:pPr>
      <w:r w:rsidRPr="00A3479C">
        <w:rPr>
          <w:rFonts w:eastAsiaTheme="minorEastAsia" w:cs="Segoe UI"/>
          <w:szCs w:val="20"/>
        </w:rPr>
        <w:t>Z</w:t>
      </w:r>
      <w:r w:rsidR="005D1217" w:rsidRPr="00A3479C">
        <w:rPr>
          <w:rFonts w:eastAsiaTheme="minorEastAsia" w:cs="Segoe UI"/>
          <w:szCs w:val="20"/>
        </w:rPr>
        <w:t xml:space="preserve">asada proporcjonalnej redukcji odszkodowania nie ma zastosowania. </w:t>
      </w:r>
    </w:p>
    <w:p w14:paraId="3B5C4D8B" w14:textId="207857F3" w:rsidR="00430E87" w:rsidRPr="00430E87" w:rsidRDefault="00430E87" w:rsidP="008A50D5">
      <w:pPr>
        <w:pStyle w:val="Akapitzlist"/>
        <w:numPr>
          <w:ilvl w:val="0"/>
          <w:numId w:val="62"/>
        </w:numPr>
        <w:rPr>
          <w:rFonts w:ascii="Segoe UI" w:hAnsi="Segoe UI" w:cs="Arial"/>
          <w:b/>
          <w:color w:val="043E71"/>
        </w:rPr>
      </w:pPr>
      <w:r w:rsidRPr="00430E87">
        <w:rPr>
          <w:rFonts w:ascii="Segoe UI" w:hAnsi="Segoe UI" w:cs="Arial"/>
          <w:b/>
          <w:color w:val="043E71"/>
        </w:rPr>
        <w:t>KLAUZULE OBLIGATORYJNE do Sekcji 2</w:t>
      </w:r>
    </w:p>
    <w:p w14:paraId="07945085" w14:textId="5CB435D6" w:rsidR="00612539" w:rsidRPr="00F9665C" w:rsidRDefault="00612539" w:rsidP="008A50D5">
      <w:pPr>
        <w:pStyle w:val="Nagwek3-Segoe"/>
        <w:numPr>
          <w:ilvl w:val="1"/>
          <w:numId w:val="62"/>
        </w:numPr>
        <w:rPr>
          <w:color w:val="auto"/>
        </w:rPr>
      </w:pPr>
      <w:r w:rsidRPr="00F9665C">
        <w:rPr>
          <w:color w:val="auto"/>
        </w:rPr>
        <w:t>Klauzula automatycznego pokrycia (sprzęt elektroniczny)</w:t>
      </w:r>
      <w:r w:rsidR="00195066" w:rsidRPr="00F9665C">
        <w:rPr>
          <w:color w:val="auto"/>
        </w:rPr>
        <w:t xml:space="preserve"> – klauzula obligatoryjna</w:t>
      </w:r>
    </w:p>
    <w:p w14:paraId="76B7D55C" w14:textId="77777777" w:rsidR="00CB5E10" w:rsidRPr="00716F3F" w:rsidRDefault="00612539" w:rsidP="00716F3F">
      <w:pPr>
        <w:pStyle w:val="Nagwek3-Segoe"/>
        <w:spacing w:after="0"/>
        <w:ind w:left="357"/>
        <w:jc w:val="both"/>
        <w:rPr>
          <w:b w:val="0"/>
          <w:bCs/>
          <w:color w:val="auto"/>
        </w:rPr>
      </w:pPr>
      <w:r w:rsidRPr="00716F3F">
        <w:rPr>
          <w:b w:val="0"/>
          <w:bCs/>
          <w:color w:val="auto"/>
        </w:rPr>
        <w:t xml:space="preserve">Automatyczną ochroną ubezpieczeniową objęte są </w:t>
      </w:r>
      <w:r w:rsidR="00CB5E10" w:rsidRPr="00716F3F">
        <w:rPr>
          <w:b w:val="0"/>
          <w:bCs/>
          <w:color w:val="auto"/>
        </w:rPr>
        <w:t xml:space="preserve">nowo nabyty sprzęt elektroniczny </w:t>
      </w:r>
      <w:r w:rsidRPr="00716F3F">
        <w:rPr>
          <w:b w:val="0"/>
          <w:bCs/>
          <w:color w:val="auto"/>
        </w:rPr>
        <w:t>w wyniku poczynionych inwestycji w okresie ubezpieczenia oraz w okresie do 3 miesięcy przed początkiem okresu ubezpieczenia.</w:t>
      </w:r>
    </w:p>
    <w:p w14:paraId="10793A28" w14:textId="77777777" w:rsidR="009C42D3" w:rsidRPr="00716F3F" w:rsidRDefault="00612539" w:rsidP="00716F3F">
      <w:pPr>
        <w:pStyle w:val="Nagwek3-Segoe"/>
        <w:spacing w:after="0"/>
        <w:ind w:left="357"/>
        <w:jc w:val="both"/>
        <w:rPr>
          <w:b w:val="0"/>
          <w:bCs/>
          <w:color w:val="auto"/>
        </w:rPr>
      </w:pPr>
      <w:r w:rsidRPr="00716F3F">
        <w:rPr>
          <w:b w:val="0"/>
          <w:bCs/>
          <w:color w:val="auto"/>
        </w:rPr>
        <w:t>Ochrona rozpoczyna się z dniem przejścia ryzyka na Ubezpieczonego (nie wcześniej niż od początku okresu ubezpieczenia). Nowo nabywan</w:t>
      </w:r>
      <w:r w:rsidR="009C42D3" w:rsidRPr="00716F3F">
        <w:rPr>
          <w:b w:val="0"/>
          <w:bCs/>
          <w:color w:val="auto"/>
        </w:rPr>
        <w:t>y sprzęt jest</w:t>
      </w:r>
      <w:r w:rsidRPr="00716F3F">
        <w:rPr>
          <w:b w:val="0"/>
          <w:bCs/>
          <w:color w:val="auto"/>
        </w:rPr>
        <w:t xml:space="preserve"> automatycznie objęt</w:t>
      </w:r>
      <w:r w:rsidR="009C42D3" w:rsidRPr="00716F3F">
        <w:rPr>
          <w:b w:val="0"/>
          <w:bCs/>
          <w:color w:val="auto"/>
        </w:rPr>
        <w:t xml:space="preserve">y </w:t>
      </w:r>
      <w:r w:rsidRPr="00716F3F">
        <w:rPr>
          <w:b w:val="0"/>
          <w:bCs/>
          <w:color w:val="auto"/>
        </w:rPr>
        <w:t xml:space="preserve">ochroną w całości z dniem przejścia na Ubezpieczonego ryzyka związanego z posiadaniem tego mienia. </w:t>
      </w:r>
    </w:p>
    <w:p w14:paraId="1574FEDE" w14:textId="77777777" w:rsidR="007806C4" w:rsidRPr="00716F3F" w:rsidRDefault="00612539" w:rsidP="00716F3F">
      <w:pPr>
        <w:pStyle w:val="Nagwek3-Segoe"/>
        <w:spacing w:after="0"/>
        <w:ind w:left="357"/>
        <w:jc w:val="both"/>
        <w:rPr>
          <w:b w:val="0"/>
          <w:bCs/>
          <w:color w:val="auto"/>
        </w:rPr>
      </w:pPr>
      <w:r w:rsidRPr="00716F3F">
        <w:rPr>
          <w:b w:val="0"/>
          <w:bCs/>
          <w:color w:val="auto"/>
        </w:rPr>
        <w:t xml:space="preserve">Limit odpowiedzialności wynosi </w:t>
      </w:r>
      <w:r w:rsidR="009C42D3" w:rsidRPr="00716F3F">
        <w:rPr>
          <w:b w:val="0"/>
          <w:bCs/>
          <w:color w:val="auto"/>
        </w:rPr>
        <w:t xml:space="preserve">2 000 000 zł </w:t>
      </w:r>
    </w:p>
    <w:p w14:paraId="136D69EB" w14:textId="77777777" w:rsidR="00457E43" w:rsidRPr="00716F3F" w:rsidRDefault="00612539" w:rsidP="00716F3F">
      <w:pPr>
        <w:pStyle w:val="Nagwek3-Segoe"/>
        <w:spacing w:after="0"/>
        <w:ind w:left="357"/>
        <w:jc w:val="both"/>
        <w:rPr>
          <w:b w:val="0"/>
          <w:bCs/>
          <w:color w:val="auto"/>
        </w:rPr>
      </w:pPr>
      <w:r w:rsidRPr="00716F3F">
        <w:rPr>
          <w:b w:val="0"/>
          <w:bCs/>
          <w:color w:val="auto"/>
        </w:rPr>
        <w:lastRenderedPageBreak/>
        <w:t xml:space="preserve">Rozliczenie wzrostu </w:t>
      </w:r>
      <w:r w:rsidR="007806C4" w:rsidRPr="00716F3F">
        <w:rPr>
          <w:b w:val="0"/>
          <w:bCs/>
          <w:color w:val="auto"/>
        </w:rPr>
        <w:t>wartości sprzętu</w:t>
      </w:r>
      <w:r w:rsidRPr="00716F3F">
        <w:rPr>
          <w:b w:val="0"/>
          <w:bCs/>
          <w:color w:val="auto"/>
        </w:rPr>
        <w:t xml:space="preserve"> na podstawie niniejszej klauzuli będzie następowało na wniosek Ubezpieczyciela do końca miesiąca przypadającego po zakończeniu okresu ubezpieczenia. W przypadku wzrostu wartości mienia o więcej niż 1</w:t>
      </w:r>
      <w:r w:rsidR="00457E43" w:rsidRPr="00716F3F">
        <w:rPr>
          <w:b w:val="0"/>
          <w:bCs/>
          <w:color w:val="auto"/>
        </w:rPr>
        <w:t xml:space="preserve"> 000 000 zł </w:t>
      </w:r>
      <w:r w:rsidRPr="00716F3F">
        <w:rPr>
          <w:b w:val="0"/>
          <w:bCs/>
          <w:color w:val="auto"/>
        </w:rPr>
        <w:t xml:space="preserve">wartości zgłoszonego mienia do ubezpieczenia z początku okresu ubezpieczenia rozliczenie nastąpi wg „pro rata </w:t>
      </w:r>
      <w:proofErr w:type="spellStart"/>
      <w:r w:rsidRPr="00716F3F">
        <w:rPr>
          <w:b w:val="0"/>
          <w:bCs/>
          <w:color w:val="auto"/>
        </w:rPr>
        <w:t>tempris</w:t>
      </w:r>
      <w:proofErr w:type="spellEnd"/>
      <w:r w:rsidRPr="00716F3F">
        <w:rPr>
          <w:b w:val="0"/>
          <w:bCs/>
          <w:color w:val="auto"/>
        </w:rPr>
        <w:t>” za każdy dzień ochrony na podstawie klauzuli warunków i taryf.</w:t>
      </w:r>
    </w:p>
    <w:p w14:paraId="146B8289" w14:textId="2750F810" w:rsidR="00C01397" w:rsidRPr="00F9665C" w:rsidRDefault="00612539" w:rsidP="00716F3F">
      <w:pPr>
        <w:pStyle w:val="Nagwek3-Segoe"/>
        <w:spacing w:after="0"/>
        <w:ind w:left="357"/>
        <w:jc w:val="both"/>
        <w:rPr>
          <w:rFonts w:cs="Segoe UI"/>
          <w:b w:val="0"/>
          <w:bCs/>
          <w:color w:val="auto"/>
          <w:szCs w:val="20"/>
        </w:rPr>
      </w:pPr>
      <w:r w:rsidRPr="00716F3F">
        <w:rPr>
          <w:b w:val="0"/>
          <w:bCs/>
          <w:color w:val="auto"/>
        </w:rPr>
        <w:t xml:space="preserve">W przypadku, gdy wartość </w:t>
      </w:r>
      <w:r w:rsidR="00801B4B" w:rsidRPr="00716F3F">
        <w:rPr>
          <w:b w:val="0"/>
          <w:bCs/>
          <w:color w:val="auto"/>
        </w:rPr>
        <w:t>sprzętu elektr</w:t>
      </w:r>
      <w:r w:rsidR="00BC7D3A" w:rsidRPr="00716F3F">
        <w:rPr>
          <w:b w:val="0"/>
          <w:bCs/>
          <w:color w:val="auto"/>
        </w:rPr>
        <w:t xml:space="preserve">onicznego w </w:t>
      </w:r>
      <w:r w:rsidRPr="00716F3F">
        <w:rPr>
          <w:b w:val="0"/>
          <w:bCs/>
          <w:color w:val="auto"/>
        </w:rPr>
        <w:t xml:space="preserve">okresie ubezpieczenia ulegnie zmniejszeniu, np. wskutek zbycia, likwidacji bądź obniżenia wartości składnika mienia, </w:t>
      </w:r>
      <w:r w:rsidRPr="00F9665C">
        <w:rPr>
          <w:rFonts w:cs="Segoe UI"/>
          <w:b w:val="0"/>
          <w:bCs/>
          <w:color w:val="auto"/>
          <w:szCs w:val="20"/>
        </w:rPr>
        <w:t>Ubezpieczyciel dokona rozliczenia składki stosując odpowiednio zasady określone dla rozliczenia wzrostu wartości mienia.</w:t>
      </w:r>
    </w:p>
    <w:p w14:paraId="5F807476" w14:textId="6C2A63FD" w:rsidR="00612539" w:rsidRPr="00F9665C" w:rsidRDefault="00612539" w:rsidP="00716F3F">
      <w:pPr>
        <w:pStyle w:val="Nagwek3-Segoe"/>
        <w:spacing w:after="120"/>
        <w:ind w:left="357"/>
        <w:jc w:val="both"/>
        <w:rPr>
          <w:rFonts w:cs="Segoe UI"/>
          <w:color w:val="auto"/>
          <w:szCs w:val="20"/>
        </w:rPr>
      </w:pPr>
      <w:r w:rsidRPr="00F9665C">
        <w:rPr>
          <w:rFonts w:cs="Segoe UI"/>
          <w:b w:val="0"/>
          <w:bCs/>
          <w:color w:val="auto"/>
          <w:szCs w:val="20"/>
        </w:rPr>
        <w:t>Ochrona ubezpieczeniowa dla now</w:t>
      </w:r>
      <w:r w:rsidR="00BC7D3A" w:rsidRPr="00F9665C">
        <w:rPr>
          <w:rFonts w:cs="Segoe UI"/>
          <w:b w:val="0"/>
          <w:bCs/>
          <w:color w:val="auto"/>
          <w:szCs w:val="20"/>
        </w:rPr>
        <w:t>o na</w:t>
      </w:r>
      <w:r w:rsidR="00716F3F" w:rsidRPr="00F9665C">
        <w:rPr>
          <w:rFonts w:cs="Segoe UI"/>
          <w:b w:val="0"/>
          <w:bCs/>
          <w:color w:val="auto"/>
          <w:szCs w:val="20"/>
        </w:rPr>
        <w:t xml:space="preserve">bytego sprzętu elektronicznego </w:t>
      </w:r>
      <w:r w:rsidRPr="00F9665C">
        <w:rPr>
          <w:rFonts w:cs="Segoe UI"/>
          <w:b w:val="0"/>
          <w:bCs/>
          <w:color w:val="auto"/>
          <w:szCs w:val="20"/>
        </w:rPr>
        <w:t xml:space="preserve">a o więcej niż </w:t>
      </w:r>
      <w:r w:rsidR="00716F3F" w:rsidRPr="00F9665C">
        <w:rPr>
          <w:rFonts w:cs="Segoe UI"/>
          <w:b w:val="0"/>
          <w:bCs/>
          <w:color w:val="auto"/>
          <w:szCs w:val="20"/>
        </w:rPr>
        <w:t xml:space="preserve">2 000 000 zł </w:t>
      </w:r>
      <w:r w:rsidRPr="00F9665C">
        <w:rPr>
          <w:rFonts w:cs="Segoe UI"/>
          <w:b w:val="0"/>
          <w:bCs/>
          <w:color w:val="auto"/>
          <w:szCs w:val="20"/>
        </w:rPr>
        <w:t>limitu, to odpowiedzialności rozpoczyna się od dnia następnego po złożeniu do Ubezpieczyciela wniosku o doubezpieczenie</w:t>
      </w:r>
      <w:r w:rsidRPr="00F9665C">
        <w:rPr>
          <w:rFonts w:cs="Segoe UI"/>
          <w:color w:val="auto"/>
          <w:szCs w:val="20"/>
        </w:rPr>
        <w:t>.</w:t>
      </w:r>
    </w:p>
    <w:p w14:paraId="371D54DA" w14:textId="77777777" w:rsidR="00D1477C" w:rsidRPr="00F9665C" w:rsidRDefault="00D1477C" w:rsidP="00D1477C">
      <w:pPr>
        <w:pStyle w:val="Akapitzlist"/>
        <w:numPr>
          <w:ilvl w:val="1"/>
          <w:numId w:val="62"/>
        </w:numPr>
        <w:rPr>
          <w:rFonts w:ascii="Segoe UI" w:hAnsi="Segoe UI" w:cs="Segoe UI"/>
          <w:b/>
          <w:bCs/>
          <w:szCs w:val="20"/>
        </w:rPr>
      </w:pPr>
      <w:r w:rsidRPr="00F9665C">
        <w:rPr>
          <w:rFonts w:ascii="Segoe UI" w:hAnsi="Segoe UI" w:cs="Segoe UI"/>
          <w:b/>
          <w:bCs/>
          <w:szCs w:val="20"/>
        </w:rPr>
        <w:t>Tymczasowe magazynowanie</w:t>
      </w:r>
    </w:p>
    <w:p w14:paraId="51F0D784" w14:textId="1AEB29E2" w:rsidR="00D1477C" w:rsidRPr="00F9665C" w:rsidRDefault="00D1477C" w:rsidP="00F9665C">
      <w:pPr>
        <w:pStyle w:val="Akapitzlist"/>
        <w:ind w:left="792"/>
        <w:rPr>
          <w:rFonts w:ascii="Segoe UI" w:hAnsi="Segoe UI" w:cs="Segoe UI"/>
          <w:szCs w:val="20"/>
        </w:rPr>
      </w:pPr>
      <w:r w:rsidRPr="00F9665C">
        <w:rPr>
          <w:rFonts w:ascii="Segoe UI" w:hAnsi="Segoe UI" w:cs="Segoe UI"/>
          <w:szCs w:val="20"/>
        </w:rPr>
        <w:t xml:space="preserve">Na podstawie niniejszej klauzuli dodatkowej zakres ubezpieczenia rozszerza się o szkody w sprzęcie elektronicznym będącym we wcześniejszej eksploatacji, a powstałe w czasie tymczasowego magazynowania lub chwilowej przerwy w użytkowaniu, w miejscu objętym ubezpieczeniem, określonym w umowie ubezpieczenia, a także w innym miejscu magazynowania, o ile magazynowanie to wynikało z konieczności ratowania mienia przed szkodą lub przed zwiększeniem rozmiarów szkody"    </w:t>
      </w:r>
    </w:p>
    <w:p w14:paraId="1F88B766" w14:textId="77777777" w:rsidR="00D1477C" w:rsidRPr="00F9665C" w:rsidRDefault="00D1477C" w:rsidP="00D1477C">
      <w:pPr>
        <w:pStyle w:val="Akapitzlist"/>
        <w:numPr>
          <w:ilvl w:val="1"/>
          <w:numId w:val="62"/>
        </w:numPr>
        <w:rPr>
          <w:rFonts w:ascii="Segoe UI" w:hAnsi="Segoe UI" w:cs="Segoe UI"/>
          <w:b/>
          <w:bCs/>
          <w:szCs w:val="20"/>
        </w:rPr>
      </w:pPr>
      <w:r w:rsidRPr="00F9665C">
        <w:rPr>
          <w:rFonts w:ascii="Segoe UI" w:hAnsi="Segoe UI" w:cs="Segoe UI"/>
          <w:b/>
          <w:bCs/>
          <w:szCs w:val="20"/>
        </w:rPr>
        <w:t>Postanowienia szczególne dotyczące ubezpieczenia sprzętu elektronicznego do daty włączenia sprzętu do eksploatacji</w:t>
      </w:r>
    </w:p>
    <w:p w14:paraId="5AF092BA" w14:textId="77777777" w:rsidR="00D1477C" w:rsidRPr="00F9665C" w:rsidRDefault="00D1477C" w:rsidP="004702AE">
      <w:pPr>
        <w:pStyle w:val="Akapitzlist"/>
        <w:ind w:left="792"/>
        <w:rPr>
          <w:rFonts w:ascii="Segoe UI" w:hAnsi="Segoe UI" w:cs="Segoe UI"/>
          <w:szCs w:val="20"/>
        </w:rPr>
      </w:pPr>
      <w:r w:rsidRPr="00F9665C">
        <w:rPr>
          <w:rFonts w:ascii="Segoe UI" w:hAnsi="Segoe UI" w:cs="Segoe UI"/>
          <w:szCs w:val="20"/>
        </w:rPr>
        <w:t>Uzgodniono, że na podstawie niniejszej klauzuli dodatkowej zakres ubezpieczenia rozszerza się o szkody powstałe w sprzęcie elektronicznym lub w jego częściach od daty dostawy do daty włączenia do planowej eksploatacji, pod warunkiem, że:</w:t>
      </w:r>
    </w:p>
    <w:p w14:paraId="5A39DF22" w14:textId="77777777" w:rsidR="00D1477C" w:rsidRPr="00F9665C" w:rsidRDefault="00D1477C" w:rsidP="004702AE">
      <w:pPr>
        <w:pStyle w:val="Akapitzlist"/>
        <w:ind w:left="792"/>
        <w:rPr>
          <w:rFonts w:ascii="Segoe UI" w:hAnsi="Segoe UI" w:cs="Segoe UI"/>
          <w:szCs w:val="20"/>
        </w:rPr>
      </w:pPr>
      <w:r w:rsidRPr="00F9665C">
        <w:rPr>
          <w:rFonts w:ascii="Segoe UI" w:hAnsi="Segoe UI" w:cs="Segoe UI"/>
          <w:szCs w:val="20"/>
        </w:rPr>
        <w:t>1.          Sprzęt elektroniczny i jego części są magazynowane (składowane) w oryginalnych opakowaniach i w pomieszczeniach do tego przystosowanych.</w:t>
      </w:r>
    </w:p>
    <w:p w14:paraId="7931F4F6" w14:textId="77777777" w:rsidR="00D1477C" w:rsidRPr="00F9665C" w:rsidRDefault="00D1477C" w:rsidP="004702AE">
      <w:pPr>
        <w:pStyle w:val="Akapitzlist"/>
        <w:ind w:left="792"/>
        <w:rPr>
          <w:rFonts w:ascii="Segoe UI" w:hAnsi="Segoe UI" w:cs="Segoe UI"/>
          <w:szCs w:val="20"/>
        </w:rPr>
      </w:pPr>
      <w:r w:rsidRPr="00F9665C">
        <w:rPr>
          <w:rFonts w:ascii="Segoe UI" w:hAnsi="Segoe UI" w:cs="Segoe UI"/>
          <w:szCs w:val="20"/>
        </w:rPr>
        <w:t xml:space="preserve">2.          Termin magazynowania (składowania) nie przekracza 6-ciu miesięcy od daty dostawy. </w:t>
      </w:r>
    </w:p>
    <w:p w14:paraId="37D9C4D6" w14:textId="0C8F8ADD" w:rsidR="00E31F6C" w:rsidRPr="00F9665C" w:rsidRDefault="00D1477C" w:rsidP="004702AE">
      <w:pPr>
        <w:pStyle w:val="Akapitzlist"/>
        <w:ind w:left="792"/>
        <w:rPr>
          <w:rFonts w:ascii="Segoe UI" w:hAnsi="Segoe UI" w:cs="Segoe UI"/>
          <w:szCs w:val="20"/>
        </w:rPr>
      </w:pPr>
      <w:r w:rsidRPr="00F9665C">
        <w:rPr>
          <w:rFonts w:ascii="Segoe UI" w:hAnsi="Segoe UI" w:cs="Segoe UI"/>
          <w:szCs w:val="20"/>
        </w:rPr>
        <w:t xml:space="preserve">W przypadku przekroczenia ustalonego wyżej terminu, ubezpieczyciel zapewni kontynuację ochrony, pod warunkiem zgłoszenia ubezpieczycielowi potrzeby wydłużenia ochrony."                          </w:t>
      </w:r>
    </w:p>
    <w:p w14:paraId="3BB50929" w14:textId="77777777" w:rsidR="00716F3F" w:rsidRDefault="00716F3F" w:rsidP="008A50D5">
      <w:pPr>
        <w:pStyle w:val="Nagwek3-Segoe"/>
        <w:numPr>
          <w:ilvl w:val="1"/>
          <w:numId w:val="62"/>
        </w:numPr>
      </w:pPr>
      <w:r>
        <w:t xml:space="preserve">Pozostałe klauzule </w:t>
      </w:r>
    </w:p>
    <w:p w14:paraId="684DD761" w14:textId="668FF4F3" w:rsidR="008444BE" w:rsidRPr="00716F3F" w:rsidRDefault="00FD32AC" w:rsidP="00716F3F">
      <w:pPr>
        <w:pStyle w:val="Nagwek3-Segoe"/>
        <w:ind w:left="360"/>
      </w:pPr>
      <w:r w:rsidRPr="00716F3F">
        <w:rPr>
          <w:b w:val="0"/>
          <w:bCs/>
          <w:color w:val="auto"/>
        </w:rPr>
        <w:t>jak w</w:t>
      </w:r>
      <w:r w:rsidR="002E2904" w:rsidRPr="00716F3F">
        <w:rPr>
          <w:b w:val="0"/>
          <w:bCs/>
          <w:color w:val="auto"/>
        </w:rPr>
        <w:t xml:space="preserve"> Sekcj</w:t>
      </w:r>
      <w:r w:rsidRPr="00716F3F">
        <w:rPr>
          <w:b w:val="0"/>
          <w:bCs/>
          <w:color w:val="auto"/>
        </w:rPr>
        <w:t>i</w:t>
      </w:r>
      <w:r w:rsidR="002E2904" w:rsidRPr="00716F3F">
        <w:rPr>
          <w:b w:val="0"/>
          <w:bCs/>
          <w:color w:val="auto"/>
        </w:rPr>
        <w:t xml:space="preserve"> 1 (o ile mają zastosowanie</w:t>
      </w:r>
      <w:r w:rsidR="00037734" w:rsidRPr="00716F3F">
        <w:rPr>
          <w:b w:val="0"/>
          <w:bCs/>
          <w:color w:val="auto"/>
        </w:rPr>
        <w:t xml:space="preserve"> do ubezpieczenia sprzętu elektronicznego od wszystkich </w:t>
      </w:r>
      <w:proofErr w:type="spellStart"/>
      <w:r w:rsidR="00037734" w:rsidRPr="00716F3F">
        <w:rPr>
          <w:b w:val="0"/>
          <w:bCs/>
          <w:color w:val="auto"/>
        </w:rPr>
        <w:t>ryzyk</w:t>
      </w:r>
      <w:proofErr w:type="spellEnd"/>
      <w:r w:rsidR="002E2904" w:rsidRPr="00716F3F">
        <w:rPr>
          <w:b w:val="0"/>
          <w:bCs/>
          <w:color w:val="auto"/>
        </w:rPr>
        <w:t>)</w:t>
      </w:r>
    </w:p>
    <w:p w14:paraId="0A40EA32" w14:textId="6DE212F8" w:rsidR="001F582B" w:rsidRPr="00E95B4B" w:rsidRDefault="001F582B" w:rsidP="00D41A9A">
      <w:pPr>
        <w:spacing w:after="0" w:line="240" w:lineRule="auto"/>
        <w:rPr>
          <w:rFonts w:ascii="Segoe UI" w:eastAsiaTheme="minorEastAsia" w:hAnsi="Segoe UI" w:cs="Segoe UI"/>
          <w:b/>
          <w:bCs/>
          <w:color w:val="002060"/>
          <w:sz w:val="28"/>
          <w:szCs w:val="28"/>
        </w:rPr>
      </w:pPr>
    </w:p>
    <w:p w14:paraId="3FEE7426" w14:textId="488EFB0F" w:rsidR="008444BE" w:rsidRPr="00E95B4B" w:rsidRDefault="00CE0A97" w:rsidP="00FA1EE3">
      <w:pPr>
        <w:pStyle w:val="Nagwek1"/>
        <w:spacing w:after="120" w:line="240" w:lineRule="auto"/>
        <w:jc w:val="both"/>
        <w:rPr>
          <w:rFonts w:ascii="Segoe UI" w:eastAsiaTheme="minorEastAsia" w:hAnsi="Segoe UI" w:cs="Segoe UI"/>
          <w:b/>
          <w:bCs/>
          <w:color w:val="002060"/>
          <w:sz w:val="28"/>
          <w:szCs w:val="28"/>
        </w:rPr>
      </w:pPr>
      <w:r w:rsidRPr="00E95B4B">
        <w:rPr>
          <w:rFonts w:ascii="Segoe UI" w:eastAsiaTheme="minorEastAsia" w:hAnsi="Segoe UI" w:cs="Segoe UI"/>
          <w:b/>
          <w:bCs/>
          <w:color w:val="002060"/>
          <w:sz w:val="28"/>
          <w:szCs w:val="28"/>
        </w:rPr>
        <w:br w:type="page"/>
      </w:r>
      <w:r w:rsidR="00073067" w:rsidRPr="00A3479C">
        <w:rPr>
          <w:rFonts w:eastAsiaTheme="minorEastAsia"/>
          <w:sz w:val="36"/>
          <w:szCs w:val="20"/>
        </w:rPr>
        <w:lastRenderedPageBreak/>
        <w:t>Część nr 2 – Ubezpieczenie</w:t>
      </w:r>
      <w:r w:rsidR="00A3479C" w:rsidRPr="00A3479C">
        <w:rPr>
          <w:rFonts w:eastAsiaTheme="minorEastAsia"/>
          <w:sz w:val="36"/>
          <w:szCs w:val="20"/>
        </w:rPr>
        <w:t xml:space="preserve"> </w:t>
      </w:r>
      <w:r w:rsidR="00073067" w:rsidRPr="00A3479C">
        <w:rPr>
          <w:rFonts w:eastAsiaTheme="minorEastAsia"/>
          <w:sz w:val="36"/>
          <w:szCs w:val="20"/>
        </w:rPr>
        <w:t>odpowiedzialności cywilnej</w:t>
      </w:r>
      <w:r w:rsidR="00073067" w:rsidRPr="00A3479C">
        <w:rPr>
          <w:rFonts w:ascii="Segoe UI" w:eastAsiaTheme="minorEastAsia" w:hAnsi="Segoe UI" w:cs="Segoe UI"/>
          <w:b/>
          <w:bCs/>
          <w:color w:val="002060"/>
          <w:sz w:val="22"/>
          <w:szCs w:val="22"/>
        </w:rPr>
        <w:t xml:space="preserve"> </w:t>
      </w:r>
    </w:p>
    <w:p w14:paraId="5F44600D" w14:textId="62F5C3DD" w:rsidR="008F48DA" w:rsidRPr="008F48DA" w:rsidRDefault="008444BE" w:rsidP="008A50D5">
      <w:pPr>
        <w:pStyle w:val="Nagwek3-Segoe"/>
        <w:numPr>
          <w:ilvl w:val="0"/>
          <w:numId w:val="63"/>
        </w:numPr>
      </w:pPr>
      <w:r w:rsidRPr="001D48E7">
        <w:t>Zakres ubezpieczenia</w:t>
      </w:r>
    </w:p>
    <w:p w14:paraId="2EA3E794" w14:textId="6A1FC138" w:rsidR="00472ED6" w:rsidRDefault="003B7FD9" w:rsidP="00CD6D81">
      <w:pPr>
        <w:pStyle w:val="Nagwek3-Segoe"/>
        <w:jc w:val="both"/>
      </w:pPr>
      <w:r w:rsidRPr="008F48DA">
        <w:rPr>
          <w:b w:val="0"/>
          <w:bCs/>
          <w:color w:val="auto"/>
        </w:rPr>
        <w:t xml:space="preserve">Ubezpieczenie odpowiedzialności cywilnej deliktowej i/lub kontraktowej oraz zbieg podstaw odpowiedzialności Ubezpieczonego, jego obecnych i byłych pracowników (oraz innych osób, za których działanie lub zaniechanie Ubezpieczony ponosi odpowiedzialność) oraz pełnomocników (z zastrzeżeniem obowiązującego </w:t>
      </w:r>
      <w:proofErr w:type="spellStart"/>
      <w:r w:rsidRPr="008F48DA">
        <w:rPr>
          <w:b w:val="0"/>
          <w:bCs/>
          <w:color w:val="auto"/>
        </w:rPr>
        <w:t>triggera</w:t>
      </w:r>
      <w:proofErr w:type="spellEnd"/>
      <w:r w:rsidRPr="008F48DA">
        <w:rPr>
          <w:b w:val="0"/>
          <w:bCs/>
          <w:color w:val="auto"/>
        </w:rPr>
        <w:t>), wobec osób trzecich w związku z prowadzoną działalnością i/lub posiadanym, użytkowanym, administrowanym lub zarządzanym mieniem własnym oraz obcym, na podstawie jakiegokolwiek tytułu prawnego, za szkody osobowe (w tym zadośćuczynienie zgodnie z art. 444 - 448 kodeksu cywilnego) lub szkody rzeczowe, szkody następcze (np. utracone korzyści) oraz szkody mające postać czystej szkody majątkowej.</w:t>
      </w:r>
    </w:p>
    <w:p w14:paraId="56CD30AA" w14:textId="77777777" w:rsidR="00472ED6" w:rsidRDefault="003B7FD9" w:rsidP="00CD6D81">
      <w:pPr>
        <w:pStyle w:val="Nagwek3-Segoe"/>
        <w:jc w:val="both"/>
      </w:pPr>
      <w:r w:rsidRPr="001D48E7">
        <w:rPr>
          <w:b w:val="0"/>
          <w:bCs/>
          <w:color w:val="auto"/>
        </w:rPr>
        <w:t xml:space="preserve">Ochrona obejmuje całe spektrum </w:t>
      </w:r>
      <w:proofErr w:type="spellStart"/>
      <w:r w:rsidRPr="001D48E7">
        <w:rPr>
          <w:b w:val="0"/>
          <w:bCs/>
          <w:color w:val="auto"/>
        </w:rPr>
        <w:t>ryzyk</w:t>
      </w:r>
      <w:proofErr w:type="spellEnd"/>
      <w:r w:rsidRPr="001D48E7">
        <w:rPr>
          <w:b w:val="0"/>
          <w:bCs/>
          <w:color w:val="auto"/>
        </w:rPr>
        <w:t xml:space="preserve"> związanych z prowadzeniem działalności gospodarczej przez Ubezpieczonego, w związku z tym zapisy OWU wyłączające ochronę dla poszczególnych obszarów działalności, nie będą miały zastosowania</w:t>
      </w:r>
    </w:p>
    <w:p w14:paraId="6FDC4D99" w14:textId="0065A73B" w:rsidR="008444BE" w:rsidRPr="00472ED6" w:rsidRDefault="008444BE" w:rsidP="00472ED6">
      <w:pPr>
        <w:pStyle w:val="Nagwek3-Segoe"/>
        <w:jc w:val="both"/>
      </w:pPr>
      <w:r w:rsidRPr="001D48E7">
        <w:rPr>
          <w:b w:val="0"/>
          <w:bCs/>
          <w:color w:val="auto"/>
        </w:rPr>
        <w:t>Pozostają w mocy zapisy OWU określające wyłączenia dotyczące odpowiedzialności cywilnej:</w:t>
      </w:r>
      <w:r w:rsidR="00D01564" w:rsidRPr="001D48E7">
        <w:rPr>
          <w:b w:val="0"/>
          <w:bCs/>
          <w:color w:val="auto"/>
        </w:rPr>
        <w:t xml:space="preserve"> </w:t>
      </w:r>
    </w:p>
    <w:p w14:paraId="7B225406" w14:textId="265FC6D9" w:rsidR="00AF2F4D" w:rsidRPr="00472ED6" w:rsidRDefault="001D3B97" w:rsidP="008A50D5">
      <w:pPr>
        <w:numPr>
          <w:ilvl w:val="0"/>
          <w:numId w:val="17"/>
        </w:numPr>
        <w:tabs>
          <w:tab w:val="left" w:pos="1080"/>
        </w:tabs>
        <w:suppressAutoHyphens/>
        <w:spacing w:after="0" w:line="240" w:lineRule="auto"/>
        <w:jc w:val="both"/>
        <w:rPr>
          <w:rFonts w:ascii="Segoe UI" w:eastAsiaTheme="minorEastAsia" w:hAnsi="Segoe UI" w:cs="Segoe UI"/>
          <w:szCs w:val="20"/>
        </w:rPr>
      </w:pPr>
      <w:r w:rsidRPr="00472ED6">
        <w:rPr>
          <w:rFonts w:ascii="Segoe UI" w:eastAsiaTheme="minorEastAsia" w:hAnsi="Segoe UI" w:cs="Segoe UI"/>
          <w:szCs w:val="20"/>
        </w:rPr>
        <w:t>b</w:t>
      </w:r>
      <w:r w:rsidR="008444BE" w:rsidRPr="00472ED6">
        <w:rPr>
          <w:rFonts w:ascii="Segoe UI" w:eastAsiaTheme="minorEastAsia" w:hAnsi="Segoe UI" w:cs="Segoe UI"/>
          <w:szCs w:val="20"/>
        </w:rPr>
        <w:t>ędącej przedmiotem obowiązkowych ubezpieczeń odpowiedzialności cywilnej, do zawarcia których Ubezpieczający zobowiązany jest mocą przepisów ustawy lub przepisów wykonawczych wydanych na podstawie ustawy, z tytułu: wykonywania określonego zawodu lub czynności, prowadzenia określonego rodzaju działalności lub posiadania określonego mienia (w tym pojazdów mechanicznych);</w:t>
      </w:r>
    </w:p>
    <w:p w14:paraId="3F5D3ED7" w14:textId="4604BF05" w:rsidR="00AF2F4D" w:rsidRPr="00472ED6" w:rsidRDefault="001D3B97" w:rsidP="008A50D5">
      <w:pPr>
        <w:numPr>
          <w:ilvl w:val="0"/>
          <w:numId w:val="17"/>
        </w:numPr>
        <w:tabs>
          <w:tab w:val="left" w:pos="1080"/>
        </w:tabs>
        <w:suppressAutoHyphens/>
        <w:spacing w:after="0" w:line="240" w:lineRule="auto"/>
        <w:jc w:val="both"/>
        <w:rPr>
          <w:rFonts w:ascii="Segoe UI" w:eastAsiaTheme="minorEastAsia" w:hAnsi="Segoe UI" w:cs="Segoe UI"/>
          <w:szCs w:val="20"/>
          <w:lang w:eastAsia="pl-PL"/>
        </w:rPr>
      </w:pPr>
      <w:r w:rsidRPr="00472ED6">
        <w:rPr>
          <w:rFonts w:ascii="Segoe UI" w:eastAsiaTheme="minorEastAsia" w:hAnsi="Segoe UI" w:cs="Segoe UI"/>
          <w:szCs w:val="20"/>
          <w:lang w:eastAsia="pl-PL"/>
        </w:rPr>
        <w:t>z</w:t>
      </w:r>
      <w:r w:rsidR="008444BE" w:rsidRPr="00472ED6">
        <w:rPr>
          <w:rFonts w:ascii="Segoe UI" w:eastAsiaTheme="minorEastAsia" w:hAnsi="Segoe UI" w:cs="Segoe UI"/>
          <w:szCs w:val="20"/>
          <w:lang w:eastAsia="pl-PL"/>
        </w:rPr>
        <w:t>wiązanej z prowadzeniem działalności w zakresie obsługi, serwisowania, naprawy, czyszczenia, załadunku lub rozładunku maszyn i urządzeń latających lub pływających, działalnością portów morskich i lotniczych. Niniejsze wyłączenie odnosi się do odpowiedzialności za szkody wynikłe z prowadzeniem takiej działalności i nie dotyczy posiadania, zarządzania i administracji lub gospodarowania mieniem, mogącym mieć związek z taką działalnością, ani nie dotyczy prowadzenia przystani.</w:t>
      </w:r>
      <w:r w:rsidR="00D01564" w:rsidRPr="00472ED6">
        <w:rPr>
          <w:rFonts w:ascii="Segoe UI" w:eastAsiaTheme="minorEastAsia" w:hAnsi="Segoe UI" w:cs="Segoe UI"/>
          <w:szCs w:val="20"/>
          <w:lang w:eastAsia="pl-PL"/>
        </w:rPr>
        <w:t xml:space="preserve"> </w:t>
      </w:r>
    </w:p>
    <w:p w14:paraId="5B533461" w14:textId="6F9AC9ED" w:rsidR="00AF2F4D" w:rsidRPr="00472ED6" w:rsidRDefault="001D3B97" w:rsidP="008A50D5">
      <w:pPr>
        <w:numPr>
          <w:ilvl w:val="0"/>
          <w:numId w:val="17"/>
        </w:numPr>
        <w:tabs>
          <w:tab w:val="left" w:pos="1080"/>
        </w:tabs>
        <w:suppressAutoHyphens/>
        <w:spacing w:after="0" w:line="240" w:lineRule="auto"/>
        <w:jc w:val="both"/>
        <w:rPr>
          <w:rFonts w:ascii="Segoe UI" w:eastAsiaTheme="minorEastAsia" w:hAnsi="Segoe UI" w:cs="Segoe UI"/>
          <w:szCs w:val="20"/>
          <w:lang w:eastAsia="pl-PL"/>
        </w:rPr>
      </w:pPr>
      <w:r w:rsidRPr="00472ED6">
        <w:rPr>
          <w:rFonts w:ascii="Segoe UI" w:eastAsiaTheme="minorEastAsia" w:hAnsi="Segoe UI" w:cs="Segoe UI"/>
          <w:szCs w:val="20"/>
          <w:lang w:eastAsia="pl-PL"/>
        </w:rPr>
        <w:t>z</w:t>
      </w:r>
      <w:r w:rsidR="008444BE" w:rsidRPr="00472ED6">
        <w:rPr>
          <w:rFonts w:ascii="Segoe UI" w:eastAsiaTheme="minorEastAsia" w:hAnsi="Segoe UI" w:cs="Segoe UI"/>
          <w:szCs w:val="20"/>
          <w:lang w:eastAsia="pl-PL"/>
        </w:rPr>
        <w:t>wiązanej z prowadzeniem działalności w zakresie, pośrednictwa finansowego, kredytowego.</w:t>
      </w:r>
      <w:r w:rsidR="00D01564" w:rsidRPr="00472ED6">
        <w:rPr>
          <w:rFonts w:ascii="Segoe UI" w:eastAsiaTheme="minorEastAsia" w:hAnsi="Segoe UI" w:cs="Segoe UI"/>
          <w:szCs w:val="20"/>
          <w:lang w:eastAsia="pl-PL"/>
        </w:rPr>
        <w:t xml:space="preserve"> </w:t>
      </w:r>
    </w:p>
    <w:p w14:paraId="1504527F" w14:textId="09774C2D" w:rsidR="00847CAA" w:rsidRPr="00472ED6" w:rsidRDefault="001D3B97" w:rsidP="008A50D5">
      <w:pPr>
        <w:numPr>
          <w:ilvl w:val="0"/>
          <w:numId w:val="17"/>
        </w:numPr>
        <w:tabs>
          <w:tab w:val="left" w:pos="1080"/>
        </w:tabs>
        <w:suppressAutoHyphens/>
        <w:spacing w:after="0" w:line="240" w:lineRule="auto"/>
        <w:jc w:val="both"/>
        <w:rPr>
          <w:rFonts w:ascii="Segoe UI" w:eastAsiaTheme="minorEastAsia" w:hAnsi="Segoe UI" w:cs="Segoe UI"/>
          <w:szCs w:val="20"/>
          <w:lang w:eastAsia="pl-PL"/>
        </w:rPr>
      </w:pPr>
      <w:r w:rsidRPr="00472ED6">
        <w:rPr>
          <w:rFonts w:ascii="Segoe UI" w:eastAsiaTheme="minorEastAsia" w:hAnsi="Segoe UI" w:cs="Segoe UI"/>
          <w:szCs w:val="20"/>
          <w:lang w:eastAsia="pl-PL"/>
        </w:rPr>
        <w:t>z</w:t>
      </w:r>
      <w:r w:rsidR="008444BE" w:rsidRPr="00472ED6">
        <w:rPr>
          <w:rFonts w:ascii="Segoe UI" w:eastAsiaTheme="minorEastAsia" w:hAnsi="Segoe UI" w:cs="Segoe UI"/>
          <w:szCs w:val="20"/>
          <w:lang w:eastAsia="pl-PL"/>
        </w:rPr>
        <w:t>wiązanej z tworzeniem, dostarczaniem, wdrażaniem systemów i oprogramowania informatycznego.</w:t>
      </w:r>
      <w:r w:rsidR="00D01564" w:rsidRPr="00472ED6">
        <w:rPr>
          <w:rFonts w:ascii="Segoe UI" w:eastAsiaTheme="minorEastAsia" w:hAnsi="Segoe UI" w:cs="Segoe UI"/>
          <w:szCs w:val="20"/>
          <w:lang w:eastAsia="pl-PL"/>
        </w:rPr>
        <w:t xml:space="preserve"> </w:t>
      </w:r>
    </w:p>
    <w:p w14:paraId="52D27F4E" w14:textId="77777777" w:rsidR="007727F7" w:rsidRDefault="001D3B97" w:rsidP="008A50D5">
      <w:pPr>
        <w:numPr>
          <w:ilvl w:val="0"/>
          <w:numId w:val="17"/>
        </w:numPr>
        <w:tabs>
          <w:tab w:val="left" w:pos="1080"/>
        </w:tabs>
        <w:suppressAutoHyphens/>
        <w:spacing w:after="120" w:line="240" w:lineRule="auto"/>
        <w:ind w:left="1066" w:hanging="357"/>
        <w:jc w:val="both"/>
        <w:rPr>
          <w:rFonts w:ascii="Segoe UI" w:eastAsiaTheme="minorEastAsia" w:hAnsi="Segoe UI" w:cs="Segoe UI"/>
          <w:szCs w:val="20"/>
          <w:lang w:eastAsia="pl-PL"/>
        </w:rPr>
      </w:pPr>
      <w:r w:rsidRPr="00472ED6">
        <w:rPr>
          <w:rFonts w:ascii="Segoe UI" w:eastAsiaTheme="minorEastAsia" w:hAnsi="Segoe UI" w:cs="Segoe UI"/>
          <w:szCs w:val="20"/>
          <w:lang w:eastAsia="pl-PL"/>
        </w:rPr>
        <w:t>z</w:t>
      </w:r>
      <w:r w:rsidR="00C6646A" w:rsidRPr="00472ED6">
        <w:rPr>
          <w:rFonts w:ascii="Segoe UI" w:eastAsiaTheme="minorEastAsia" w:hAnsi="Segoe UI" w:cs="Segoe UI"/>
          <w:szCs w:val="20"/>
          <w:lang w:eastAsia="pl-PL"/>
        </w:rPr>
        <w:t xml:space="preserve">wiązanej ze szkodami spowodowanymi </w:t>
      </w:r>
      <w:r w:rsidR="00C6646A" w:rsidRPr="00472ED6">
        <w:rPr>
          <w:rFonts w:ascii="Segoe UI" w:hAnsi="Segoe UI" w:cs="Segoe UI"/>
          <w:szCs w:val="20"/>
        </w:rPr>
        <w:t>w wyniku lub w związku z uszkodzeniem lub modyfikacją kodu genetycznego</w:t>
      </w:r>
      <w:r w:rsidR="00C6646A" w:rsidRPr="00472ED6">
        <w:rPr>
          <w:rFonts w:ascii="Segoe UI" w:eastAsiaTheme="minorEastAsia" w:hAnsi="Segoe UI" w:cs="Segoe UI"/>
          <w:szCs w:val="20"/>
          <w:lang w:eastAsia="pl-PL"/>
        </w:rPr>
        <w:t>.</w:t>
      </w:r>
    </w:p>
    <w:p w14:paraId="724E2283" w14:textId="58305FA7" w:rsidR="00847CAA" w:rsidRPr="007727F7" w:rsidRDefault="008444BE" w:rsidP="007727F7">
      <w:pPr>
        <w:tabs>
          <w:tab w:val="left" w:pos="1080"/>
        </w:tabs>
        <w:suppressAutoHyphens/>
        <w:spacing w:after="120" w:line="240" w:lineRule="auto"/>
        <w:jc w:val="both"/>
        <w:rPr>
          <w:rFonts w:ascii="Segoe UI" w:eastAsiaTheme="minorEastAsia" w:hAnsi="Segoe UI" w:cs="Segoe UI"/>
          <w:sz w:val="18"/>
          <w:szCs w:val="18"/>
          <w:lang w:eastAsia="pl-PL"/>
        </w:rPr>
      </w:pPr>
      <w:r w:rsidRPr="007727F7">
        <w:rPr>
          <w:rFonts w:ascii="Segoe UI" w:eastAsiaTheme="minorEastAsia" w:hAnsi="Segoe UI" w:cs="Segoe UI"/>
          <w:szCs w:val="20"/>
        </w:rPr>
        <w:t>Ochrona obejmuje m.in. odpowiedzialność:</w:t>
      </w:r>
    </w:p>
    <w:p w14:paraId="7E7799B2" w14:textId="77777777" w:rsidR="007727F7" w:rsidRDefault="008444BE" w:rsidP="008A50D5">
      <w:pPr>
        <w:pStyle w:val="Nagwek3-Segoe"/>
        <w:numPr>
          <w:ilvl w:val="1"/>
          <w:numId w:val="63"/>
        </w:numPr>
        <w:rPr>
          <w:b w:val="0"/>
          <w:bCs/>
          <w:color w:val="auto"/>
        </w:rPr>
      </w:pPr>
      <w:r w:rsidRPr="008F48DA">
        <w:rPr>
          <w:b w:val="0"/>
          <w:bCs/>
          <w:color w:val="auto"/>
        </w:rPr>
        <w:t>Za szkody wyrządzone wskutek rażącego niedbalstwa.</w:t>
      </w:r>
    </w:p>
    <w:p w14:paraId="505BFB4A" w14:textId="77777777" w:rsidR="008A5248" w:rsidRDefault="008444BE" w:rsidP="008A50D5">
      <w:pPr>
        <w:pStyle w:val="Nagwek3-Segoe"/>
        <w:numPr>
          <w:ilvl w:val="1"/>
          <w:numId w:val="63"/>
        </w:numPr>
        <w:spacing w:line="240" w:lineRule="auto"/>
        <w:ind w:left="788" w:hanging="431"/>
        <w:rPr>
          <w:b w:val="0"/>
          <w:bCs/>
          <w:color w:val="auto"/>
        </w:rPr>
      </w:pPr>
      <w:r w:rsidRPr="007727F7">
        <w:rPr>
          <w:rFonts w:eastAsiaTheme="minorEastAsia" w:cs="Segoe UI"/>
          <w:b w:val="0"/>
          <w:bCs/>
          <w:color w:val="auto"/>
          <w:szCs w:val="20"/>
        </w:rPr>
        <w:t xml:space="preserve">Za szkody seryjne – szkody będące wynikiem tej samej przyczyny (pierwsza szkoda </w:t>
      </w:r>
      <w:r w:rsidR="0065056D" w:rsidRPr="007727F7">
        <w:rPr>
          <w:rFonts w:eastAsiaTheme="minorEastAsia" w:cs="Segoe UI"/>
          <w:b w:val="0"/>
          <w:bCs/>
          <w:color w:val="auto"/>
          <w:szCs w:val="20"/>
        </w:rPr>
        <w:br/>
      </w:r>
      <w:r w:rsidRPr="007727F7">
        <w:rPr>
          <w:rFonts w:eastAsiaTheme="minorEastAsia" w:cs="Segoe UI"/>
          <w:b w:val="0"/>
          <w:bCs/>
          <w:color w:val="auto"/>
          <w:szCs w:val="20"/>
        </w:rPr>
        <w:t>w okresie ubezpieczenia). Dla wszystkich szkód będących wynikiem tej samej przyczyny zastosowanie będzie miała jedna franszyza.</w:t>
      </w:r>
    </w:p>
    <w:p w14:paraId="08C82B2F" w14:textId="31B037DE" w:rsidR="008444BE" w:rsidRPr="008A5248" w:rsidRDefault="008444BE" w:rsidP="008A50D5">
      <w:pPr>
        <w:pStyle w:val="Nagwek3-Segoe"/>
        <w:numPr>
          <w:ilvl w:val="1"/>
          <w:numId w:val="83"/>
        </w:numPr>
        <w:spacing w:line="240" w:lineRule="auto"/>
        <w:jc w:val="both"/>
        <w:rPr>
          <w:b w:val="0"/>
          <w:bCs/>
          <w:color w:val="auto"/>
        </w:rPr>
      </w:pPr>
      <w:r w:rsidRPr="008A5248">
        <w:rPr>
          <w:b w:val="0"/>
          <w:bCs/>
          <w:color w:val="auto"/>
        </w:rPr>
        <w:t xml:space="preserve">Za szkody w mieniu w pieczy lub pod kontrolą (powierzonym, przechowywanym, kontrolowanym lub chronionym przez Ubezpieczonego) polegające na jego uszkodzeniu, zniszczeniu lub utracie, także szkody w sprzęcie elektronicznym, księgozbiorach, eksponatach, środkach obrotowych niezależnie od podstawy posiadania, ochrona obowiązuje zarówno podczas przechowywania jak i transportowania (transporty </w:t>
      </w:r>
      <w:r w:rsidR="00B916B9" w:rsidRPr="008A5248">
        <w:rPr>
          <w:b w:val="0"/>
          <w:bCs/>
          <w:color w:val="auto"/>
        </w:rPr>
        <w:t>obce i</w:t>
      </w:r>
      <w:r w:rsidRPr="008A5248">
        <w:rPr>
          <w:b w:val="0"/>
          <w:bCs/>
          <w:color w:val="auto"/>
        </w:rPr>
        <w:t xml:space="preserve"> własne), podczas załadunku i wyładunku, a w odniesieniu do eksponatów także eksponowania oraz szkody w mieniu pozostawionym w szatniach (rozszerzenie ochrony o sprzęt elektroniczny nie dotyczy mienia pozostawionego w szatniach), a także w pojazdach. Zastosowania nie mają wyłączenia dotyczące wyrobów jubilerskich, kolekcjonerskich, dzieł sztuki, zbiorów archiwalnych, futer naturalnych</w:t>
      </w:r>
      <w:r w:rsidR="00747B14" w:rsidRPr="008A5248">
        <w:rPr>
          <w:b w:val="0"/>
          <w:bCs/>
          <w:color w:val="auto"/>
        </w:rPr>
        <w:t xml:space="preserve">, wartościach pieniężnych – limit odpowiedzialności </w:t>
      </w:r>
      <w:r w:rsidR="00E5217D" w:rsidRPr="008A5248">
        <w:rPr>
          <w:b w:val="0"/>
          <w:bCs/>
          <w:color w:val="auto"/>
        </w:rPr>
        <w:t>5</w:t>
      </w:r>
      <w:r w:rsidR="00747B14" w:rsidRPr="008A5248">
        <w:rPr>
          <w:b w:val="0"/>
          <w:bCs/>
          <w:color w:val="auto"/>
        </w:rPr>
        <w:t>00 000 zł</w:t>
      </w:r>
      <w:r w:rsidR="006B3B23" w:rsidRPr="008A5248">
        <w:rPr>
          <w:b w:val="0"/>
          <w:bCs/>
          <w:color w:val="auto"/>
        </w:rPr>
        <w:t xml:space="preserve"> na jeden i wszystkie wypadki ubezpieczeniowe.</w:t>
      </w:r>
    </w:p>
    <w:p w14:paraId="2731DBA5" w14:textId="77777777" w:rsidR="007727F7" w:rsidRDefault="008444BE" w:rsidP="008A50D5">
      <w:pPr>
        <w:pStyle w:val="Nagwek3-Segoe"/>
        <w:numPr>
          <w:ilvl w:val="1"/>
          <w:numId w:val="63"/>
        </w:numPr>
        <w:spacing w:line="240" w:lineRule="auto"/>
        <w:ind w:left="794"/>
        <w:jc w:val="both"/>
        <w:rPr>
          <w:b w:val="0"/>
          <w:bCs/>
          <w:color w:val="auto"/>
        </w:rPr>
      </w:pPr>
      <w:r w:rsidRPr="008F48DA">
        <w:rPr>
          <w:b w:val="0"/>
          <w:bCs/>
          <w:color w:val="auto"/>
        </w:rPr>
        <w:lastRenderedPageBreak/>
        <w:t>Najemcy:</w:t>
      </w:r>
    </w:p>
    <w:p w14:paraId="11A48249" w14:textId="77777777" w:rsidR="00E6510C" w:rsidRPr="00E6510C" w:rsidRDefault="008444BE" w:rsidP="008A50D5">
      <w:pPr>
        <w:pStyle w:val="Nagwek3-Segoe"/>
        <w:numPr>
          <w:ilvl w:val="2"/>
          <w:numId w:val="63"/>
        </w:numPr>
        <w:spacing w:line="240" w:lineRule="auto"/>
        <w:ind w:left="1225" w:hanging="505"/>
        <w:jc w:val="both"/>
        <w:rPr>
          <w:b w:val="0"/>
          <w:bCs/>
          <w:color w:val="auto"/>
          <w:sz w:val="18"/>
          <w:szCs w:val="20"/>
        </w:rPr>
      </w:pPr>
      <w:r w:rsidRPr="00E6510C">
        <w:rPr>
          <w:rFonts w:eastAsiaTheme="minorEastAsia" w:cs="Segoe UI"/>
          <w:b w:val="0"/>
          <w:bCs/>
          <w:color w:val="auto"/>
          <w:szCs w:val="20"/>
        </w:rPr>
        <w:t>Nieruchomości, w tym budynkach i budowlach o charakterze zabytkowym.</w:t>
      </w:r>
    </w:p>
    <w:p w14:paraId="0B99C8C4" w14:textId="7970EC3D" w:rsidR="00E6510C" w:rsidRPr="00E6510C" w:rsidRDefault="008444BE" w:rsidP="008A50D5">
      <w:pPr>
        <w:pStyle w:val="Nagwek3-Segoe"/>
        <w:numPr>
          <w:ilvl w:val="2"/>
          <w:numId w:val="63"/>
        </w:numPr>
        <w:spacing w:line="240" w:lineRule="auto"/>
        <w:ind w:left="1225" w:hanging="505"/>
        <w:jc w:val="both"/>
        <w:rPr>
          <w:b w:val="0"/>
          <w:bCs/>
          <w:color w:val="auto"/>
          <w:sz w:val="18"/>
          <w:szCs w:val="20"/>
        </w:rPr>
      </w:pPr>
      <w:r w:rsidRPr="00E6510C">
        <w:rPr>
          <w:rFonts w:eastAsiaTheme="minorEastAsia" w:cs="Segoe UI"/>
          <w:b w:val="0"/>
          <w:bCs/>
          <w:color w:val="auto"/>
          <w:szCs w:val="20"/>
        </w:rPr>
        <w:t>Mienia ruchomego, użytkowanego przez Ubezpieczonego na podstawie umów cywilnoprawnych, np. najmu, dzierżawy, użyczenia, leasingu, w tym również szkody</w:t>
      </w:r>
      <w:r w:rsidR="00E6510C" w:rsidRPr="00E6510C">
        <w:rPr>
          <w:rFonts w:eastAsiaTheme="minorEastAsia" w:cs="Segoe UI"/>
          <w:b w:val="0"/>
          <w:bCs/>
          <w:color w:val="auto"/>
          <w:szCs w:val="20"/>
        </w:rPr>
        <w:t xml:space="preserve"> </w:t>
      </w:r>
      <w:r w:rsidRPr="00E6510C">
        <w:rPr>
          <w:rFonts w:eastAsiaTheme="minorEastAsia" w:cs="Segoe UI"/>
          <w:b w:val="0"/>
          <w:bCs/>
          <w:color w:val="auto"/>
          <w:szCs w:val="20"/>
        </w:rPr>
        <w:t>w sprzęcie elektronicznym, pojazdach, instrumentach, przedmiotach ceramicznych (szklanych), w mieniu o wartości artystycznej, kolekcjonerskiej, historycznej. Dopuszcza się wyłączenie z ochrony szkód w pojazdach leasingowanych.</w:t>
      </w:r>
    </w:p>
    <w:p w14:paraId="69B727B9" w14:textId="286F8A19" w:rsidR="008444BE" w:rsidRPr="00B94068" w:rsidRDefault="008444BE" w:rsidP="008A50D5">
      <w:pPr>
        <w:pStyle w:val="Nagwek3-Segoe"/>
        <w:numPr>
          <w:ilvl w:val="1"/>
          <w:numId w:val="63"/>
        </w:numPr>
        <w:spacing w:line="240" w:lineRule="auto"/>
        <w:ind w:left="794"/>
        <w:jc w:val="both"/>
        <w:rPr>
          <w:b w:val="0"/>
          <w:bCs/>
          <w:color w:val="auto"/>
          <w:sz w:val="18"/>
          <w:szCs w:val="20"/>
        </w:rPr>
      </w:pPr>
      <w:r w:rsidRPr="00B94068">
        <w:rPr>
          <w:rFonts w:eastAsiaTheme="minorEastAsia" w:cs="Segoe UI"/>
          <w:b w:val="0"/>
          <w:bCs/>
          <w:color w:val="auto"/>
          <w:szCs w:val="20"/>
          <w:lang w:eastAsia="pl-PL"/>
        </w:rPr>
        <w:t>Z zakresu ochrony nie może być wyłączona odpowiedzialność za mienie oddane w podnajem, za szkody powstałe w związku z prowadzeniem prac remontowo-adaptacyjnych, o ile nie są to prace wymagające pozwolenia na budowę, za szkody w instalacjach i urządzeniach maszynowych, kotłowych, do ogrzewania pomieszczeń, etc.</w:t>
      </w:r>
    </w:p>
    <w:p w14:paraId="327BCFCE" w14:textId="77777777" w:rsidR="008444BE" w:rsidRPr="007727F7" w:rsidRDefault="008444BE" w:rsidP="008A50D5">
      <w:pPr>
        <w:pStyle w:val="Nagwek3-Segoe"/>
        <w:numPr>
          <w:ilvl w:val="1"/>
          <w:numId w:val="63"/>
        </w:numPr>
        <w:spacing w:line="240" w:lineRule="auto"/>
        <w:ind w:left="788" w:hanging="431"/>
        <w:rPr>
          <w:rFonts w:eastAsiaTheme="minorEastAsia" w:cs="Segoe UI"/>
          <w:b w:val="0"/>
          <w:bCs/>
          <w:color w:val="auto"/>
          <w:szCs w:val="20"/>
        </w:rPr>
      </w:pPr>
      <w:r w:rsidRPr="007727F7">
        <w:rPr>
          <w:rFonts w:eastAsiaTheme="minorEastAsia" w:cs="Segoe UI"/>
          <w:b w:val="0"/>
          <w:bCs/>
          <w:color w:val="auto"/>
          <w:szCs w:val="20"/>
        </w:rPr>
        <w:t>Za szkody wyrządzone pracownikom</w:t>
      </w:r>
    </w:p>
    <w:p w14:paraId="52DFE561" w14:textId="77777777" w:rsidR="008444BE" w:rsidRPr="00B94068" w:rsidRDefault="008444BE" w:rsidP="00D41A9A">
      <w:pPr>
        <w:pStyle w:val="Akapitzlist"/>
        <w:tabs>
          <w:tab w:val="left" w:pos="1080"/>
        </w:tabs>
        <w:suppressAutoHyphens/>
        <w:spacing w:after="0" w:line="240" w:lineRule="auto"/>
        <w:jc w:val="both"/>
        <w:rPr>
          <w:rFonts w:ascii="Segoe UI" w:eastAsiaTheme="minorEastAsia" w:hAnsi="Segoe UI" w:cs="Segoe UI"/>
          <w:szCs w:val="20"/>
        </w:rPr>
      </w:pPr>
      <w:r w:rsidRPr="00B94068">
        <w:rPr>
          <w:rFonts w:ascii="Segoe UI" w:eastAsiaTheme="minorEastAsia" w:hAnsi="Segoe UI" w:cs="Segoe UI"/>
          <w:szCs w:val="20"/>
        </w:rPr>
        <w:t>(Definicja pracownika rozumianego jako osoba fizyczna obejmuje wszystkie możliwe formy zatrudnienia dopuszczone przez kodeks pracy jak i wszelkie formy umów cywilnoprawnych (np. zlecenie, kontrakty menedżerskie).</w:t>
      </w:r>
    </w:p>
    <w:p w14:paraId="726FA861" w14:textId="0AC5ADEB" w:rsidR="008444BE" w:rsidRPr="00B94068" w:rsidRDefault="008444BE" w:rsidP="00D41A9A">
      <w:pPr>
        <w:pStyle w:val="Akapitzlist"/>
        <w:tabs>
          <w:tab w:val="left" w:pos="1080"/>
        </w:tabs>
        <w:suppressAutoHyphens/>
        <w:spacing w:after="0" w:line="240" w:lineRule="auto"/>
        <w:jc w:val="both"/>
        <w:rPr>
          <w:rFonts w:ascii="Segoe UI" w:eastAsiaTheme="minorEastAsia" w:hAnsi="Segoe UI" w:cs="Segoe UI"/>
          <w:szCs w:val="20"/>
        </w:rPr>
      </w:pPr>
      <w:r w:rsidRPr="00B94068">
        <w:rPr>
          <w:rFonts w:ascii="Segoe UI" w:eastAsiaTheme="minorEastAsia" w:hAnsi="Segoe UI" w:cs="Segoe UI"/>
          <w:szCs w:val="20"/>
        </w:rPr>
        <w:t xml:space="preserve">Za pracownika uznaje się także m.in. praktykanta, stażystę lub wolontariusza, któremu Ubezpieczony powierzył wykonywanie pracy) z włączeniem odpowiedzialności za szkody rzeczowe w mieniu pracowniczym, w tym w pojazdach należących do pracowników Ubezpieczonego lub innych osób, za które to osoby Pracodawca ponosi odpowiedzialność (świadczenie wypłacone z ZUS nie stanowi franszyzy redukcyjnej / udziału własnego </w:t>
      </w:r>
      <w:r w:rsidR="0065056D" w:rsidRPr="00B94068">
        <w:rPr>
          <w:rFonts w:ascii="Segoe UI" w:eastAsiaTheme="minorEastAsia" w:hAnsi="Segoe UI" w:cs="Segoe UI"/>
          <w:szCs w:val="20"/>
        </w:rPr>
        <w:br/>
      </w:r>
      <w:r w:rsidRPr="00B94068">
        <w:rPr>
          <w:rFonts w:ascii="Segoe UI" w:eastAsiaTheme="minorEastAsia" w:hAnsi="Segoe UI" w:cs="Segoe UI"/>
          <w:szCs w:val="20"/>
        </w:rPr>
        <w:t>w odszkodowaniu przyznanym od pracodawcy w oparciu o jego odpowiedzialność cywilnoprawną).</w:t>
      </w:r>
    </w:p>
    <w:p w14:paraId="409B91E4" w14:textId="77777777" w:rsidR="008444BE" w:rsidRPr="00B94068" w:rsidRDefault="008444BE" w:rsidP="00B94068">
      <w:pPr>
        <w:pStyle w:val="Akapitzlist"/>
        <w:tabs>
          <w:tab w:val="left" w:pos="1080"/>
        </w:tabs>
        <w:suppressAutoHyphens/>
        <w:spacing w:after="80" w:line="240" w:lineRule="auto"/>
        <w:contextualSpacing w:val="0"/>
        <w:jc w:val="both"/>
        <w:rPr>
          <w:rFonts w:ascii="Segoe UI" w:eastAsiaTheme="minorEastAsia" w:hAnsi="Segoe UI" w:cs="Segoe UI"/>
          <w:szCs w:val="20"/>
        </w:rPr>
      </w:pPr>
      <w:r w:rsidRPr="00B94068">
        <w:rPr>
          <w:rFonts w:ascii="Segoe UI" w:eastAsiaTheme="minorEastAsia" w:hAnsi="Segoe UI" w:cs="Segoe UI"/>
          <w:szCs w:val="20"/>
        </w:rPr>
        <w:t xml:space="preserve">O ile szkoda nie powstała w związku z wykonywaniem przez nich obowiązków służbowych za osoby trzecie uważa się również pracowników zgodnie z definicją pracownika i osoby bliskie Ubezpieczonym. </w:t>
      </w:r>
    </w:p>
    <w:p w14:paraId="385286D0" w14:textId="228C9788" w:rsidR="008444BE" w:rsidRPr="00B94068" w:rsidRDefault="008444BE" w:rsidP="008A50D5">
      <w:pPr>
        <w:pStyle w:val="Nagwek3-Segoe"/>
        <w:numPr>
          <w:ilvl w:val="1"/>
          <w:numId w:val="63"/>
        </w:numPr>
        <w:spacing w:line="240" w:lineRule="auto"/>
        <w:ind w:left="794" w:hanging="431"/>
        <w:jc w:val="both"/>
        <w:rPr>
          <w:b w:val="0"/>
          <w:bCs/>
          <w:color w:val="auto"/>
        </w:rPr>
      </w:pPr>
      <w:r w:rsidRPr="00B94068">
        <w:rPr>
          <w:b w:val="0"/>
          <w:bCs/>
          <w:color w:val="auto"/>
        </w:rPr>
        <w:t xml:space="preserve">Za szkody wynikłe z odpowiedzialności kontraktowej Ubezpieczonego, przy czym ochrona dotyczy zobowiązań zaciągniętych w okresie ubezpieczenia oraz przed nim, ochrona nie jest zawężona do jakiegokolwiek wzorca umowy, z zastrzeżeniem wskazanego w umowie </w:t>
      </w:r>
      <w:proofErr w:type="spellStart"/>
      <w:r w:rsidRPr="00B94068">
        <w:rPr>
          <w:b w:val="0"/>
          <w:bCs/>
          <w:color w:val="auto"/>
        </w:rPr>
        <w:t>triggera</w:t>
      </w:r>
      <w:proofErr w:type="spellEnd"/>
      <w:r w:rsidRPr="00B94068">
        <w:rPr>
          <w:b w:val="0"/>
          <w:bCs/>
          <w:color w:val="auto"/>
        </w:rPr>
        <w:t>.</w:t>
      </w:r>
    </w:p>
    <w:p w14:paraId="510AA5EA" w14:textId="3F8BB4FD" w:rsidR="008444BE" w:rsidRPr="00BB5DAC" w:rsidRDefault="008444BE" w:rsidP="008A50D5">
      <w:pPr>
        <w:pStyle w:val="Nagwek3-Segoe"/>
        <w:numPr>
          <w:ilvl w:val="1"/>
          <w:numId w:val="63"/>
        </w:numPr>
        <w:spacing w:line="240" w:lineRule="auto"/>
        <w:ind w:left="794" w:hanging="431"/>
        <w:jc w:val="both"/>
        <w:rPr>
          <w:rFonts w:eastAsiaTheme="minorEastAsia" w:cs="Segoe UI"/>
          <w:b w:val="0"/>
          <w:color w:val="auto"/>
          <w:sz w:val="22"/>
        </w:rPr>
      </w:pPr>
      <w:r w:rsidRPr="00BB5DAC">
        <w:rPr>
          <w:b w:val="0"/>
          <w:color w:val="auto"/>
        </w:rPr>
        <w:t>Organizatora imprez masowych, które nie podlegają obowiązkowi ubezpieczenia oraz imprez niemasowych i innych wydarzeń artystycznych, kulturalnych, sportowych, turystycznych (w tym np. wystawy, konferencje, pokazy, wycieczki, kolonie, obozy, itp.). Ochrona dotyczy także szkód poniesionych przez wykonawców, artystów, służby porządkowe, zawodników, osoby funkcyjne i inne osoby niebędące uczestnikami imprezy Nie wyłącza się z ochrony szkód w pojazdach. Imprezy nie wymagają zgłaszania</w:t>
      </w:r>
      <w:r w:rsidRPr="00BB5DAC">
        <w:rPr>
          <w:rFonts w:eastAsiaTheme="minorEastAsia" w:cs="Segoe UI"/>
          <w:b w:val="0"/>
          <w:color w:val="auto"/>
          <w:sz w:val="22"/>
        </w:rPr>
        <w:t xml:space="preserve">. </w:t>
      </w:r>
    </w:p>
    <w:p w14:paraId="208BDF5F" w14:textId="7238D952" w:rsidR="008444BE" w:rsidRPr="00B94068" w:rsidRDefault="008444BE" w:rsidP="008A50D5">
      <w:pPr>
        <w:pStyle w:val="Nagwek3-Segoe"/>
        <w:numPr>
          <w:ilvl w:val="1"/>
          <w:numId w:val="81"/>
        </w:numPr>
        <w:spacing w:line="240" w:lineRule="auto"/>
        <w:jc w:val="both"/>
        <w:rPr>
          <w:b w:val="0"/>
          <w:bCs/>
          <w:color w:val="auto"/>
        </w:rPr>
      </w:pPr>
      <w:r w:rsidRPr="00B94068">
        <w:rPr>
          <w:b w:val="0"/>
          <w:bCs/>
          <w:color w:val="auto"/>
        </w:rPr>
        <w:t>Za szkody powstałe w związku z użyciem fajerwerków, petard lub innych materiałów pirotechnicznych</w:t>
      </w:r>
      <w:r w:rsidR="00353E7F" w:rsidRPr="00B94068">
        <w:rPr>
          <w:b w:val="0"/>
          <w:bCs/>
          <w:color w:val="auto"/>
        </w:rPr>
        <w:t xml:space="preserve"> – limit odpowiedzialności 500 000 zł na jeden i wszystkie wypadki ubez</w:t>
      </w:r>
      <w:r w:rsidR="002968DE" w:rsidRPr="00B94068">
        <w:rPr>
          <w:b w:val="0"/>
          <w:bCs/>
          <w:color w:val="auto"/>
        </w:rPr>
        <w:t xml:space="preserve">pieczeniowe. </w:t>
      </w:r>
    </w:p>
    <w:p w14:paraId="3104FF6D" w14:textId="77777777"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Za szkody powstałe w związku z organizacją / udziałem w wystawach, konferencjach, zjazdach i innych imprezach / wydarzeniach kulturalnych, artystycznych, sportowych, turystycznych (ochrona także podczas podróży związanych z wyżej wymienionymi).</w:t>
      </w:r>
    </w:p>
    <w:p w14:paraId="02BB37AE" w14:textId="26F37256" w:rsidR="00CD2721" w:rsidRDefault="008215FD" w:rsidP="008A50D5">
      <w:pPr>
        <w:pStyle w:val="Nagwek3-Segoe"/>
        <w:numPr>
          <w:ilvl w:val="1"/>
          <w:numId w:val="63"/>
        </w:numPr>
        <w:spacing w:line="240" w:lineRule="auto"/>
        <w:ind w:left="794"/>
        <w:jc w:val="both"/>
        <w:rPr>
          <w:b w:val="0"/>
          <w:bCs/>
          <w:color w:val="auto"/>
        </w:rPr>
      </w:pPr>
      <w:r>
        <w:rPr>
          <w:b w:val="0"/>
          <w:bCs/>
          <w:color w:val="auto"/>
        </w:rPr>
        <w:t xml:space="preserve">Za nowopowstałe podmioty zależne </w:t>
      </w:r>
      <w:r w:rsidR="001835D5">
        <w:rPr>
          <w:b w:val="0"/>
          <w:bCs/>
          <w:color w:val="auto"/>
        </w:rPr>
        <w:t>w ramach istniejących umów w przypadku wydzielenia</w:t>
      </w:r>
      <w:r w:rsidR="00A14456">
        <w:rPr>
          <w:b w:val="0"/>
          <w:bCs/>
          <w:color w:val="auto"/>
        </w:rPr>
        <w:t xml:space="preserve"> ze struktur Ubezpieczo</w:t>
      </w:r>
      <w:r w:rsidR="00233F58">
        <w:rPr>
          <w:b w:val="0"/>
          <w:bCs/>
          <w:color w:val="auto"/>
        </w:rPr>
        <w:t>nego, pod warunkiem</w:t>
      </w:r>
      <w:r w:rsidR="003C77B2">
        <w:rPr>
          <w:b w:val="0"/>
          <w:bCs/>
          <w:color w:val="auto"/>
        </w:rPr>
        <w:t>,</w:t>
      </w:r>
      <w:r w:rsidR="00233F58">
        <w:rPr>
          <w:b w:val="0"/>
          <w:bCs/>
          <w:color w:val="auto"/>
        </w:rPr>
        <w:t xml:space="preserve"> </w:t>
      </w:r>
      <w:r w:rsidR="000B3EE2">
        <w:rPr>
          <w:b w:val="0"/>
          <w:bCs/>
          <w:color w:val="auto"/>
        </w:rPr>
        <w:t>iż podmiot zależny prowadzi podobn</w:t>
      </w:r>
      <w:r w:rsidR="003D651D">
        <w:rPr>
          <w:b w:val="0"/>
          <w:bCs/>
          <w:color w:val="auto"/>
        </w:rPr>
        <w:t>y profil</w:t>
      </w:r>
      <w:r w:rsidR="000B3EE2">
        <w:rPr>
          <w:b w:val="0"/>
          <w:bCs/>
          <w:color w:val="auto"/>
        </w:rPr>
        <w:t xml:space="preserve"> działalnoś</w:t>
      </w:r>
      <w:r w:rsidR="003D651D">
        <w:rPr>
          <w:b w:val="0"/>
          <w:bCs/>
          <w:color w:val="auto"/>
        </w:rPr>
        <w:t>ci.</w:t>
      </w:r>
    </w:p>
    <w:p w14:paraId="1896C1E3" w14:textId="62055C85" w:rsidR="005C67C7" w:rsidRDefault="005C67C7" w:rsidP="008A50D5">
      <w:pPr>
        <w:pStyle w:val="Nagwek3-Segoe"/>
        <w:numPr>
          <w:ilvl w:val="1"/>
          <w:numId w:val="63"/>
        </w:numPr>
        <w:spacing w:line="240" w:lineRule="auto"/>
        <w:ind w:left="794"/>
        <w:jc w:val="both"/>
        <w:rPr>
          <w:b w:val="0"/>
          <w:bCs/>
          <w:color w:val="auto"/>
        </w:rPr>
      </w:pPr>
      <w:r w:rsidRPr="005C67C7">
        <w:rPr>
          <w:b w:val="0"/>
          <w:bCs/>
          <w:color w:val="auto"/>
        </w:rPr>
        <w:t xml:space="preserve">W przypadku wydzielenia ze struktur Ubezpieczonego podmiotów zależnych, zostanie automatycznie udzielona ochrony nowopowstałym podmiotom w ramach istniejących umów ubezpieczenia, </w:t>
      </w:r>
    </w:p>
    <w:p w14:paraId="27C7D01E" w14:textId="03561600"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Wzajemnej (szkody wyrządzone przez jednego ubezpieczonego innemu ubezpieczonemu).</w:t>
      </w:r>
    </w:p>
    <w:p w14:paraId="7E2CE9DE" w14:textId="1C14DB64" w:rsidR="008604CE" w:rsidRPr="00B94068" w:rsidRDefault="008604CE" w:rsidP="008A50D5">
      <w:pPr>
        <w:pStyle w:val="Nagwek3-Segoe"/>
        <w:numPr>
          <w:ilvl w:val="1"/>
          <w:numId w:val="82"/>
        </w:numPr>
        <w:spacing w:line="240" w:lineRule="auto"/>
        <w:jc w:val="both"/>
        <w:rPr>
          <w:b w:val="0"/>
          <w:bCs/>
          <w:color w:val="auto"/>
        </w:rPr>
      </w:pPr>
      <w:r w:rsidRPr="00B94068">
        <w:rPr>
          <w:b w:val="0"/>
          <w:bCs/>
          <w:color w:val="auto"/>
        </w:rPr>
        <w:lastRenderedPageBreak/>
        <w:t xml:space="preserve">za szkody wyrządzone w związku z wprowadzeniem produktu, w tym wody do obrotu, w tym za zatrucia pokarmowe i przeniesienie chorób zakaźnych (wszystkich wskazanych w urzędowych publikatorach) i zakażeń wśród ludzi i zwierząt, </w:t>
      </w:r>
    </w:p>
    <w:p w14:paraId="3787C85F" w14:textId="33110EDC" w:rsidR="008444BE" w:rsidRPr="00B94068" w:rsidRDefault="002316BC" w:rsidP="008A50D5">
      <w:pPr>
        <w:pStyle w:val="Nagwek3-Segoe"/>
        <w:numPr>
          <w:ilvl w:val="1"/>
          <w:numId w:val="63"/>
        </w:numPr>
        <w:spacing w:line="240" w:lineRule="auto"/>
        <w:ind w:left="794"/>
        <w:jc w:val="both"/>
        <w:rPr>
          <w:b w:val="0"/>
          <w:bCs/>
          <w:color w:val="auto"/>
        </w:rPr>
      </w:pPr>
      <w:r w:rsidRPr="00B94068">
        <w:rPr>
          <w:b w:val="0"/>
          <w:bCs/>
          <w:color w:val="auto"/>
        </w:rPr>
        <w:t>za szkody wyrządzone w związku z podawaniem (serwowaniem) produktów</w:t>
      </w:r>
      <w:r w:rsidR="008B7261" w:rsidRPr="00B94068">
        <w:rPr>
          <w:b w:val="0"/>
          <w:bCs/>
          <w:color w:val="auto"/>
        </w:rPr>
        <w:t xml:space="preserve"> </w:t>
      </w:r>
      <w:r w:rsidRPr="00B94068">
        <w:rPr>
          <w:b w:val="0"/>
          <w:bCs/>
          <w:color w:val="auto"/>
        </w:rPr>
        <w:t>żywnościowych w ramach prowadzonej działalności lub organizowanych imprez okolicznościowych przez wszystkie podmioty objęte zamówieniem (OC za produkt, w tym obejmująca szkody polegające na zarażeniu salmonellą, czerwonką lub inną chorobą przenoszoną drogą pokarmową, a także szkody spowodowane przeniesieniem chorób zakaźnych – wszystkich wskazanych w urzędowych publikatorach – i zakażeń)</w:t>
      </w:r>
    </w:p>
    <w:p w14:paraId="6F1EA433" w14:textId="5F607AFB"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 xml:space="preserve">za szkody powstałe w związku z prowadzeniem działalności hotelarskiej </w:t>
      </w:r>
      <w:r w:rsidR="00E94DB3" w:rsidRPr="00B94068">
        <w:rPr>
          <w:b w:val="0"/>
          <w:bCs/>
          <w:color w:val="auto"/>
        </w:rPr>
        <w:t xml:space="preserve">lub podobnej </w:t>
      </w:r>
      <w:r w:rsidRPr="00B94068">
        <w:rPr>
          <w:b w:val="0"/>
          <w:bCs/>
          <w:color w:val="auto"/>
        </w:rPr>
        <w:t>wraz z odpowiedzialnością za rzeczy oddane do depozytu, a także wniesione oraz pozostawione w pokojach, w tym sprzęt elektroniczny</w:t>
      </w:r>
      <w:r w:rsidR="00706BBA" w:rsidRPr="00B94068">
        <w:rPr>
          <w:b w:val="0"/>
          <w:bCs/>
          <w:color w:val="auto"/>
        </w:rPr>
        <w:t xml:space="preserve"> – limit odpowiedzialności </w:t>
      </w:r>
      <w:r w:rsidR="0004555A" w:rsidRPr="00B94068">
        <w:rPr>
          <w:b w:val="0"/>
          <w:bCs/>
          <w:color w:val="auto"/>
        </w:rPr>
        <w:t xml:space="preserve">dla szkód rzeczowych </w:t>
      </w:r>
      <w:r w:rsidR="000F76CE" w:rsidRPr="00B94068">
        <w:rPr>
          <w:b w:val="0"/>
          <w:bCs/>
          <w:color w:val="auto"/>
        </w:rPr>
        <w:t xml:space="preserve">pozostawionych w depozycie </w:t>
      </w:r>
      <w:r w:rsidR="002045F7" w:rsidRPr="00B94068">
        <w:rPr>
          <w:b w:val="0"/>
          <w:bCs/>
          <w:color w:val="auto"/>
        </w:rPr>
        <w:t>2</w:t>
      </w:r>
      <w:r w:rsidR="00706BBA" w:rsidRPr="00B94068">
        <w:rPr>
          <w:b w:val="0"/>
          <w:bCs/>
          <w:color w:val="auto"/>
        </w:rPr>
        <w:t>00 000 zł</w:t>
      </w:r>
      <w:r w:rsidR="00733A71" w:rsidRPr="00B94068">
        <w:rPr>
          <w:b w:val="0"/>
          <w:bCs/>
          <w:color w:val="auto"/>
        </w:rPr>
        <w:t>.</w:t>
      </w:r>
    </w:p>
    <w:p w14:paraId="058E2181" w14:textId="1123B602"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Za szkody wyrządzone przez pojazdy niepodlegające obowiązkowemu ubezpieczeniu OC</w:t>
      </w:r>
      <w:r w:rsidR="004F0511" w:rsidRPr="00B94068">
        <w:rPr>
          <w:b w:val="0"/>
          <w:bCs/>
          <w:color w:val="auto"/>
        </w:rPr>
        <w:t xml:space="preserve"> </w:t>
      </w:r>
      <w:r w:rsidRPr="00B94068">
        <w:rPr>
          <w:b w:val="0"/>
          <w:bCs/>
          <w:color w:val="auto"/>
        </w:rPr>
        <w:t>posiadacza pojazdu mechanicznego.</w:t>
      </w:r>
    </w:p>
    <w:p w14:paraId="38A817C6" w14:textId="220A3067"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 xml:space="preserve">Za szkody wyrządzone przez podwykonawców Ubezpieczonego. Prawo regresu zostaje zniesione do osób fizycznych świadczących pracę </w:t>
      </w:r>
      <w:r w:rsidR="00C53A0D" w:rsidRPr="00B94068">
        <w:rPr>
          <w:b w:val="0"/>
          <w:bCs/>
          <w:color w:val="auto"/>
        </w:rPr>
        <w:t xml:space="preserve">wyłącznie </w:t>
      </w:r>
      <w:r w:rsidRPr="00B94068">
        <w:rPr>
          <w:b w:val="0"/>
          <w:bCs/>
          <w:color w:val="auto"/>
        </w:rPr>
        <w:t>na rzecz Ubezpieczonego</w:t>
      </w:r>
      <w:r w:rsidR="00C53A0D" w:rsidRPr="00B94068">
        <w:rPr>
          <w:b w:val="0"/>
          <w:bCs/>
          <w:color w:val="auto"/>
        </w:rPr>
        <w:t xml:space="preserve"> (samozatrudnienie)</w:t>
      </w:r>
      <w:r w:rsidRPr="00B94068">
        <w:rPr>
          <w:b w:val="0"/>
          <w:bCs/>
          <w:color w:val="auto"/>
        </w:rPr>
        <w:t xml:space="preserve">. W odniesieniu do pozostałych podwykonawców prawo regresu zostaje zachowane. </w:t>
      </w:r>
    </w:p>
    <w:p w14:paraId="23A4CC77" w14:textId="11B41839"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 xml:space="preserve">Za szkody wyrządzone w związku z posiadaniem lub użytkowaniem nieruchomości </w:t>
      </w:r>
      <w:r w:rsidR="0065056D" w:rsidRPr="00B94068">
        <w:rPr>
          <w:b w:val="0"/>
          <w:bCs/>
          <w:color w:val="auto"/>
        </w:rPr>
        <w:br/>
      </w:r>
      <w:r w:rsidRPr="00B94068">
        <w:rPr>
          <w:b w:val="0"/>
          <w:bCs/>
          <w:color w:val="auto"/>
        </w:rPr>
        <w:t>i administrowaniem i/lub zarządzaniem zasobami lokalowymi</w:t>
      </w:r>
      <w:r w:rsidR="00EB444B" w:rsidRPr="00B94068">
        <w:rPr>
          <w:b w:val="0"/>
          <w:bCs/>
          <w:color w:val="auto"/>
        </w:rPr>
        <w:t xml:space="preserve"> </w:t>
      </w:r>
      <w:r w:rsidR="00B916B9" w:rsidRPr="00B94068">
        <w:rPr>
          <w:b w:val="0"/>
          <w:bCs/>
          <w:color w:val="auto"/>
        </w:rPr>
        <w:t xml:space="preserve">– bez konieczności zgłaszania zmian w trakcie okresu ubezpieczenia </w:t>
      </w:r>
      <w:r w:rsidR="00EB444B" w:rsidRPr="00B94068">
        <w:rPr>
          <w:b w:val="0"/>
          <w:bCs/>
          <w:color w:val="auto"/>
        </w:rPr>
        <w:t xml:space="preserve">(włączając nieruchomości </w:t>
      </w:r>
      <w:bookmarkStart w:id="25" w:name="_Hlk97916494"/>
      <w:r w:rsidR="00EB444B" w:rsidRPr="00B94068">
        <w:rPr>
          <w:b w:val="0"/>
          <w:bCs/>
          <w:color w:val="auto"/>
        </w:rPr>
        <w:t xml:space="preserve">przeznaczone do rozbiórki i/lub wyłączone z eksploatacji na okres dłuższy niż 30 dni); </w:t>
      </w:r>
      <w:bookmarkStart w:id="26" w:name="_Hlk97916395"/>
      <w:r w:rsidR="00EB444B" w:rsidRPr="00B94068">
        <w:rPr>
          <w:b w:val="0"/>
          <w:bCs/>
          <w:color w:val="auto"/>
        </w:rPr>
        <w:t>zakres ubezpieczenia nie obejmuje odpowiedzialności za nieruchomości będące nie zalegalizowanymi samowolami budowlanymi.</w:t>
      </w:r>
      <w:bookmarkEnd w:id="25"/>
      <w:bookmarkEnd w:id="26"/>
    </w:p>
    <w:p w14:paraId="0444BA4A" w14:textId="77777777"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 xml:space="preserve">Za szkody powstałe w wyniku </w:t>
      </w:r>
      <w:proofErr w:type="spellStart"/>
      <w:r w:rsidRPr="00B94068">
        <w:rPr>
          <w:b w:val="0"/>
          <w:bCs/>
          <w:color w:val="auto"/>
        </w:rPr>
        <w:t>zalań</w:t>
      </w:r>
      <w:proofErr w:type="spellEnd"/>
      <w:r w:rsidRPr="00B94068">
        <w:rPr>
          <w:b w:val="0"/>
          <w:bCs/>
          <w:color w:val="auto"/>
        </w:rPr>
        <w:t xml:space="preserve"> dachowych, szkód spowodowanych przez nieszczelną stolarkę okienną lub zewnętrzne złącza budynku.</w:t>
      </w:r>
    </w:p>
    <w:p w14:paraId="5BAB602E" w14:textId="1D524C07"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 xml:space="preserve">Za szkody wodociągowe - w tym powstałe na skutek cofnięcia wody i innych cieczy </w:t>
      </w:r>
      <w:r w:rsidR="0065056D" w:rsidRPr="00B94068">
        <w:rPr>
          <w:b w:val="0"/>
          <w:bCs/>
          <w:color w:val="auto"/>
        </w:rPr>
        <w:br/>
      </w:r>
      <w:r w:rsidRPr="00B94068">
        <w:rPr>
          <w:b w:val="0"/>
          <w:bCs/>
          <w:color w:val="auto"/>
        </w:rPr>
        <w:t>z systemu kanalizacji, pozostawienia otwartych kranów, kurków a także w wyniku awarii/uszkodzenia wszelkiego typu instalacji</w:t>
      </w:r>
      <w:r w:rsidR="00B916B9" w:rsidRPr="00B94068">
        <w:rPr>
          <w:b w:val="0"/>
          <w:bCs/>
          <w:color w:val="auto"/>
        </w:rPr>
        <w:t xml:space="preserve">, a także szkody wynikłe z niedostarczenia wody lub dostarczenia wody o niewłaściwych parametrach oraz szkody związane </w:t>
      </w:r>
      <w:r w:rsidR="00785519" w:rsidRPr="00B94068">
        <w:rPr>
          <w:b w:val="0"/>
          <w:bCs/>
          <w:color w:val="auto"/>
        </w:rPr>
        <w:br/>
      </w:r>
      <w:r w:rsidR="00B916B9" w:rsidRPr="00B94068">
        <w:rPr>
          <w:b w:val="0"/>
          <w:bCs/>
          <w:color w:val="auto"/>
        </w:rPr>
        <w:t>z dostarczaniem/odprowadzaniem ścieków</w:t>
      </w:r>
      <w:r w:rsidRPr="00B94068">
        <w:rPr>
          <w:b w:val="0"/>
          <w:bCs/>
          <w:color w:val="auto"/>
        </w:rPr>
        <w:t>.</w:t>
      </w:r>
    </w:p>
    <w:p w14:paraId="5895A07F" w14:textId="78070A1E"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 xml:space="preserve">Z tytułu posiadania oraz użytkowania dróg wewnętrznych oraz parkingów (strzeżonych </w:t>
      </w:r>
      <w:r w:rsidR="0065056D" w:rsidRPr="00B94068">
        <w:rPr>
          <w:b w:val="0"/>
          <w:bCs/>
          <w:color w:val="auto"/>
        </w:rPr>
        <w:br/>
      </w:r>
      <w:r w:rsidRPr="00B94068">
        <w:rPr>
          <w:b w:val="0"/>
          <w:bCs/>
          <w:color w:val="auto"/>
        </w:rPr>
        <w:t>i niestrzeżonych)</w:t>
      </w:r>
      <w:r w:rsidR="008D239C">
        <w:rPr>
          <w:b w:val="0"/>
          <w:bCs/>
          <w:color w:val="auto"/>
        </w:rPr>
        <w:t>.</w:t>
      </w:r>
      <w:r w:rsidRPr="00B94068">
        <w:rPr>
          <w:b w:val="0"/>
          <w:bCs/>
          <w:color w:val="auto"/>
        </w:rPr>
        <w:t xml:space="preserve"> </w:t>
      </w:r>
    </w:p>
    <w:p w14:paraId="7F3B1587" w14:textId="538D8A7F"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Za szkody wyrządzone w związku z posiadaniem, administrowaniem, zarządzaniem m.in. zielenią</w:t>
      </w:r>
      <w:r w:rsidR="00767295" w:rsidRPr="00B94068">
        <w:rPr>
          <w:b w:val="0"/>
          <w:bCs/>
          <w:color w:val="auto"/>
        </w:rPr>
        <w:t>, drze</w:t>
      </w:r>
      <w:r w:rsidR="00E324B1" w:rsidRPr="00B94068">
        <w:rPr>
          <w:b w:val="0"/>
          <w:bCs/>
          <w:color w:val="auto"/>
        </w:rPr>
        <w:t xml:space="preserve">wostanem </w:t>
      </w:r>
      <w:r w:rsidRPr="00B94068">
        <w:rPr>
          <w:b w:val="0"/>
          <w:bCs/>
          <w:color w:val="auto"/>
        </w:rPr>
        <w:t xml:space="preserve">i parkami, plażami, </w:t>
      </w:r>
      <w:proofErr w:type="spellStart"/>
      <w:r w:rsidRPr="00B94068">
        <w:rPr>
          <w:b w:val="0"/>
          <w:bCs/>
          <w:color w:val="auto"/>
        </w:rPr>
        <w:t>skateparkami</w:t>
      </w:r>
      <w:proofErr w:type="spellEnd"/>
      <w:r w:rsidRPr="00B94068">
        <w:rPr>
          <w:b w:val="0"/>
          <w:bCs/>
          <w:color w:val="auto"/>
        </w:rPr>
        <w:t xml:space="preserve">, boiskami, terenami rekreacyjnymi, </w:t>
      </w:r>
      <w:r w:rsidR="00B05874" w:rsidRPr="00B94068">
        <w:rPr>
          <w:b w:val="0"/>
          <w:bCs/>
          <w:color w:val="auto"/>
        </w:rPr>
        <w:t>a które są położone na terenie ubezpieczonego i za które ponosi on odpowiedzialność</w:t>
      </w:r>
      <w:r w:rsidR="008D239C">
        <w:rPr>
          <w:b w:val="0"/>
          <w:bCs/>
          <w:color w:val="auto"/>
        </w:rPr>
        <w:t>.</w:t>
      </w:r>
    </w:p>
    <w:p w14:paraId="21BE3A47" w14:textId="0B53F873"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Z tytułu sprawowania funkcji Inwestora/ inwestora zastępczego w rozumieniu ustawy prawo budowlane (</w:t>
      </w:r>
      <w:r w:rsidR="008072AA" w:rsidRPr="00B94068">
        <w:rPr>
          <w:b w:val="0"/>
          <w:bCs/>
          <w:color w:val="auto"/>
        </w:rPr>
        <w:t xml:space="preserve">Ubezpieczający/Ubezpieczony </w:t>
      </w:r>
      <w:r w:rsidRPr="00B94068">
        <w:rPr>
          <w:b w:val="0"/>
          <w:bCs/>
          <w:color w:val="auto"/>
        </w:rPr>
        <w:t>nie realizuje w tym zakresie usług na zlecenie podmiotów zewnętrznych)</w:t>
      </w:r>
      <w:r w:rsidR="00B01577" w:rsidRPr="00B94068">
        <w:rPr>
          <w:b w:val="0"/>
          <w:bCs/>
          <w:color w:val="auto"/>
        </w:rPr>
        <w:t>; w odniesieniu do szkód powstałych z tytułu sprawowania funkcji inwestora zastępczego ochrona ubezpieczeniowa nie obejmuje czystych strat finansowych.</w:t>
      </w:r>
    </w:p>
    <w:p w14:paraId="19CE7F00" w14:textId="63ACFAFE" w:rsidR="008444BE" w:rsidRPr="00B94068" w:rsidRDefault="008444BE" w:rsidP="008A50D5">
      <w:pPr>
        <w:pStyle w:val="Nagwek3-Segoe"/>
        <w:numPr>
          <w:ilvl w:val="1"/>
          <w:numId w:val="63"/>
        </w:numPr>
        <w:spacing w:line="240" w:lineRule="auto"/>
        <w:ind w:left="794"/>
        <w:jc w:val="both"/>
        <w:rPr>
          <w:b w:val="0"/>
          <w:bCs/>
          <w:color w:val="auto"/>
        </w:rPr>
      </w:pPr>
      <w:r w:rsidRPr="00B94068">
        <w:rPr>
          <w:b w:val="0"/>
          <w:bCs/>
          <w:color w:val="auto"/>
        </w:rPr>
        <w:t>Za szkody powstałe po przekazaniu wykonanej pracy lub usługi w użytkowanie odbiorcy bez względu na moment przekazania</w:t>
      </w:r>
      <w:r w:rsidR="005A0D03" w:rsidRPr="00B94068">
        <w:rPr>
          <w:b w:val="0"/>
          <w:bCs/>
          <w:color w:val="auto"/>
        </w:rPr>
        <w:t>.</w:t>
      </w:r>
    </w:p>
    <w:p w14:paraId="1B1B6FD8" w14:textId="6D5A2932" w:rsidR="00510EF8" w:rsidRPr="00B94068" w:rsidRDefault="008D239C" w:rsidP="008A50D5">
      <w:pPr>
        <w:pStyle w:val="Nagwek3-Segoe"/>
        <w:numPr>
          <w:ilvl w:val="1"/>
          <w:numId w:val="63"/>
        </w:numPr>
        <w:spacing w:line="240" w:lineRule="auto"/>
        <w:ind w:left="794"/>
        <w:jc w:val="both"/>
        <w:rPr>
          <w:b w:val="0"/>
          <w:bCs/>
          <w:color w:val="auto"/>
        </w:rPr>
      </w:pPr>
      <w:r>
        <w:rPr>
          <w:b w:val="0"/>
          <w:bCs/>
          <w:color w:val="auto"/>
        </w:rPr>
        <w:t>Z</w:t>
      </w:r>
      <w:r w:rsidR="00510EF8" w:rsidRPr="00B94068">
        <w:rPr>
          <w:b w:val="0"/>
          <w:bCs/>
          <w:color w:val="auto"/>
        </w:rPr>
        <w:t xml:space="preserve">a szkody wyrządzone w podziemnych instalacjach i urządzeniach, w instalacjach energetycznych, telefonicznych i gazowych należących do osób trzecich, za szkody wyrządzone w związku z prowadzeniem prac polegających na wykonywaniu wykopów i przekopów oraz za szkody powstałe w wyniku używania młotów pneumatycznych, kafarów, maszyn i urządzeń powodujących drgania i wibracje, z </w:t>
      </w:r>
      <w:proofErr w:type="spellStart"/>
      <w:r w:rsidR="00510EF8" w:rsidRPr="00B94068">
        <w:rPr>
          <w:b w:val="0"/>
          <w:bCs/>
          <w:color w:val="auto"/>
        </w:rPr>
        <w:t>podlimitem</w:t>
      </w:r>
      <w:proofErr w:type="spellEnd"/>
      <w:r w:rsidR="00510EF8" w:rsidRPr="00B94068">
        <w:rPr>
          <w:b w:val="0"/>
          <w:bCs/>
          <w:color w:val="auto"/>
        </w:rPr>
        <w:t xml:space="preserve"> 500 000,00 zł na jeden i wszystkie wypadki ubezpieczeniowe (z zakresu ochrony nie mogą być wyłączone szkody </w:t>
      </w:r>
      <w:r w:rsidR="00510EF8" w:rsidRPr="00B94068">
        <w:rPr>
          <w:b w:val="0"/>
          <w:bCs/>
          <w:color w:val="auto"/>
        </w:rPr>
        <w:lastRenderedPageBreak/>
        <w:t>wynikające z braku lub niewłaściwego zabezpieczenia wykonywanych prac lub wykonywania prac pomimo braku planów rozmieszczenia instalacji podziemnych);</w:t>
      </w:r>
    </w:p>
    <w:p w14:paraId="4B519095" w14:textId="77777777" w:rsidR="00413EF9" w:rsidRDefault="008444BE" w:rsidP="008A50D5">
      <w:pPr>
        <w:pStyle w:val="Nagwek3-Segoe"/>
        <w:numPr>
          <w:ilvl w:val="1"/>
          <w:numId w:val="63"/>
        </w:numPr>
        <w:spacing w:line="240" w:lineRule="auto"/>
        <w:ind w:left="794"/>
        <w:jc w:val="both"/>
        <w:rPr>
          <w:b w:val="0"/>
          <w:bCs/>
          <w:color w:val="auto"/>
        </w:rPr>
      </w:pPr>
      <w:r w:rsidRPr="00B94068">
        <w:rPr>
          <w:b w:val="0"/>
          <w:bCs/>
          <w:color w:val="auto"/>
        </w:rPr>
        <w:t>Za szkody w środowisku</w:t>
      </w:r>
      <w:r w:rsidR="001E10A4" w:rsidRPr="00B94068">
        <w:rPr>
          <w:b w:val="0"/>
          <w:bCs/>
          <w:color w:val="auto"/>
        </w:rPr>
        <w:t xml:space="preserve"> </w:t>
      </w:r>
    </w:p>
    <w:p w14:paraId="742C8529" w14:textId="77777777" w:rsidR="00413EF9" w:rsidRDefault="00413EF9" w:rsidP="00413EF9">
      <w:pPr>
        <w:pStyle w:val="Nagwek3-Segoe"/>
        <w:spacing w:line="240" w:lineRule="auto"/>
        <w:ind w:left="794"/>
        <w:jc w:val="both"/>
        <w:rPr>
          <w:b w:val="0"/>
          <w:bCs/>
          <w:color w:val="auto"/>
        </w:rPr>
      </w:pPr>
      <w:r>
        <w:rPr>
          <w:b w:val="0"/>
          <w:bCs/>
          <w:color w:val="auto"/>
        </w:rPr>
        <w:t>N</w:t>
      </w:r>
      <w:r w:rsidR="008444BE" w:rsidRPr="00413EF9">
        <w:rPr>
          <w:b w:val="0"/>
          <w:bCs/>
          <w:color w:val="auto"/>
        </w:rPr>
        <w:t>iniejszą klauzulą zakres ubezpieczenia zostaje rozszerzony o szkody wynikłe z nagłego</w:t>
      </w:r>
      <w:r w:rsidR="00D31ECD" w:rsidRPr="00413EF9">
        <w:rPr>
          <w:b w:val="0"/>
          <w:bCs/>
          <w:color w:val="auto"/>
        </w:rPr>
        <w:t>, niespodziewanego i niezależnego od woli Ubezpieczonego</w:t>
      </w:r>
      <w:r w:rsidR="008444BE" w:rsidRPr="00413EF9">
        <w:rPr>
          <w:b w:val="0"/>
          <w:bCs/>
          <w:color w:val="auto"/>
        </w:rPr>
        <w:t xml:space="preserve"> zanieczyszczenia środowiska szkodliwymi substancjami. Ubezpieczenie obejmuje również koszty usunięcia, neutralizacji lub oczyszczenia co najmniej gleby, wód powierzchniowych lub gruntowych z substancji zanieczyszczających poniesione przez osoby objęte ubezpieczeniem lub osoby trzecie. Przy czym czas na ujawnienie się szkody rzeczowej nie może być ograniczony czasowo do klauzuli 72 godzin lub innej podobnej oraz bez wprowadzania dodatkowych obostrzeń dotyczących terminów zgłaszania roszczeń. W sytuacji braku roszczeń osób trzecich oraz gdy skażony grunt nie jest własnością Ubezpieczonego, w granicach odpowiedzialności, ubezpieczyciel będzie zobowiązany do zwrotu kosztów usunięcia, neutralizacji lub oczyszczenia gleby, ziemi, powietrza, wody z substancji zanieczyszczających, jeśli zastosowanie przez Ubezpieczonego środków miało na celu zapobieżenie lub zmniejszenie rozmiarów szkody, a było to celowe, chociażby okazało się bezskuteczne. Ochrona ubezpieczeniowa musi obejmować także szkody osobowe i rzeczowe powstałe w wyniku emisji szkodliwych substancji, szkody środowiskowe wynikające i powstałe w związku </w:t>
      </w:r>
      <w:r w:rsidR="0065056D" w:rsidRPr="00413EF9">
        <w:rPr>
          <w:b w:val="0"/>
          <w:bCs/>
          <w:color w:val="auto"/>
        </w:rPr>
        <w:br/>
      </w:r>
      <w:r w:rsidR="008444BE" w:rsidRPr="00413EF9">
        <w:rPr>
          <w:b w:val="0"/>
          <w:bCs/>
          <w:color w:val="auto"/>
        </w:rPr>
        <w:t>z ruchem pojazdów, w tym podlegającym systemowi ubezpieczeń obowiązkowych, szkody w drzewostanach m.in. lasów oraz parków.</w:t>
      </w:r>
    </w:p>
    <w:p w14:paraId="239ACF0E" w14:textId="77777777" w:rsidR="00413EF9" w:rsidRDefault="008444BE" w:rsidP="00413EF9">
      <w:pPr>
        <w:pStyle w:val="Nagwek3-Segoe"/>
        <w:spacing w:line="240" w:lineRule="auto"/>
        <w:ind w:left="794"/>
        <w:jc w:val="both"/>
        <w:rPr>
          <w:b w:val="0"/>
          <w:bCs/>
          <w:color w:val="auto"/>
        </w:rPr>
      </w:pPr>
      <w:r w:rsidRPr="00B94068">
        <w:rPr>
          <w:b w:val="0"/>
          <w:bCs/>
          <w:color w:val="auto"/>
        </w:rPr>
        <w:t xml:space="preserve">Odpowiedzialność obejmuje także szkody w środowisku wyłączone w Ustawie z dnia 22 maja 2003 r. o ubezpieczeniach obowiązkowych, Ubezpieczeniowym Funduszu Gwarancyjnym i Polskim Biurze Ubezpieczycieli Komunikacyjnych (Dz.U.2013, poz.392 </w:t>
      </w:r>
      <w:r w:rsidR="0065056D" w:rsidRPr="00B94068">
        <w:rPr>
          <w:b w:val="0"/>
          <w:bCs/>
          <w:color w:val="auto"/>
        </w:rPr>
        <w:br/>
      </w:r>
      <w:r w:rsidRPr="00B94068">
        <w:rPr>
          <w:b w:val="0"/>
          <w:bCs/>
          <w:color w:val="auto"/>
        </w:rPr>
        <w:t xml:space="preserve">z </w:t>
      </w:r>
      <w:proofErr w:type="spellStart"/>
      <w:r w:rsidRPr="00B94068">
        <w:rPr>
          <w:b w:val="0"/>
          <w:bCs/>
          <w:color w:val="auto"/>
        </w:rPr>
        <w:t>późn</w:t>
      </w:r>
      <w:proofErr w:type="spellEnd"/>
      <w:r w:rsidRPr="00B94068">
        <w:rPr>
          <w:b w:val="0"/>
          <w:bCs/>
          <w:color w:val="auto"/>
        </w:rPr>
        <w:t>. zm.)</w:t>
      </w:r>
      <w:bookmarkStart w:id="27" w:name="_Hlk97918240"/>
      <w:r w:rsidRPr="00B94068">
        <w:rPr>
          <w:b w:val="0"/>
          <w:bCs/>
          <w:color w:val="auto"/>
        </w:rPr>
        <w:t xml:space="preserve">, a także </w:t>
      </w:r>
      <w:r w:rsidR="0012638F" w:rsidRPr="00B94068">
        <w:rPr>
          <w:b w:val="0"/>
          <w:bCs/>
          <w:color w:val="auto"/>
        </w:rPr>
        <w:t xml:space="preserve">(limit odpowiedzialności 100 000 zł) </w:t>
      </w:r>
      <w:bookmarkStart w:id="28" w:name="_Hlk97922648"/>
      <w:r w:rsidRPr="00B94068">
        <w:rPr>
          <w:b w:val="0"/>
          <w:bCs/>
          <w:color w:val="auto"/>
        </w:rPr>
        <w:t>koszty poniesione na podstawie przepisów Ustawy z dnia 13 kwietnia 2007 r., o zapobieganiu szkodom w środowisku i ich naprawie (tj. Dz</w:t>
      </w:r>
      <w:r w:rsidR="00ED2841" w:rsidRPr="00B94068">
        <w:rPr>
          <w:b w:val="0"/>
          <w:bCs/>
          <w:color w:val="auto"/>
        </w:rPr>
        <w:t>.</w:t>
      </w:r>
      <w:r w:rsidRPr="00B94068">
        <w:rPr>
          <w:b w:val="0"/>
          <w:bCs/>
          <w:color w:val="auto"/>
        </w:rPr>
        <w:t>U. z 2014 r. poz. 1789) jeżeli powstały wskutek zdarzenia spowodowanego przez działalność Ubezpieczającego /Ubezpieczonego, a ich poniesienie było uzasadnione lub stanowiło wykonanie decyzji administracyjnych</w:t>
      </w:r>
      <w:bookmarkEnd w:id="27"/>
      <w:r w:rsidRPr="00B94068">
        <w:rPr>
          <w:b w:val="0"/>
          <w:bCs/>
          <w:color w:val="auto"/>
        </w:rPr>
        <w:t>.</w:t>
      </w:r>
      <w:bookmarkEnd w:id="28"/>
    </w:p>
    <w:p w14:paraId="2840FCA3" w14:textId="46CC385B" w:rsidR="004040B3" w:rsidRPr="00B94068" w:rsidRDefault="004040B3" w:rsidP="00413EF9">
      <w:pPr>
        <w:pStyle w:val="Nagwek3-Segoe"/>
        <w:spacing w:line="240" w:lineRule="auto"/>
        <w:ind w:left="794"/>
        <w:jc w:val="both"/>
        <w:rPr>
          <w:b w:val="0"/>
          <w:bCs/>
          <w:color w:val="auto"/>
        </w:rPr>
      </w:pPr>
      <w:r w:rsidRPr="00B94068">
        <w:rPr>
          <w:b w:val="0"/>
          <w:bCs/>
          <w:color w:val="auto"/>
        </w:rPr>
        <w:t>Limit odpowiedzialności 1 000 000 zł na jeden i wszystkie zdarzenia</w:t>
      </w:r>
      <w:r w:rsidR="0008112F" w:rsidRPr="00B94068">
        <w:rPr>
          <w:b w:val="0"/>
          <w:bCs/>
          <w:color w:val="auto"/>
        </w:rPr>
        <w:t xml:space="preserve">. </w:t>
      </w:r>
    </w:p>
    <w:p w14:paraId="2DED55BD" w14:textId="77777777" w:rsidR="008D239C" w:rsidRDefault="00C33F06" w:rsidP="008A50D5">
      <w:pPr>
        <w:pStyle w:val="Nagwek3-Segoe"/>
        <w:numPr>
          <w:ilvl w:val="1"/>
          <w:numId w:val="63"/>
        </w:numPr>
        <w:spacing w:line="240" w:lineRule="auto"/>
        <w:ind w:left="794"/>
        <w:jc w:val="both"/>
        <w:rPr>
          <w:b w:val="0"/>
          <w:bCs/>
          <w:color w:val="auto"/>
        </w:rPr>
      </w:pPr>
      <w:r w:rsidRPr="008D239C">
        <w:rPr>
          <w:b w:val="0"/>
          <w:bCs/>
          <w:color w:val="auto"/>
        </w:rPr>
        <w:t xml:space="preserve">Za czyste straty finansowe – szkody niewynikające ze szkód na mieniu ani na osobie – w tym, m.in.: </w:t>
      </w:r>
    </w:p>
    <w:p w14:paraId="6936E20A" w14:textId="77777777" w:rsidR="008D239C" w:rsidRDefault="00C33F06" w:rsidP="008A50D5">
      <w:pPr>
        <w:pStyle w:val="Nagwek3-Segoe"/>
        <w:numPr>
          <w:ilvl w:val="0"/>
          <w:numId w:val="64"/>
        </w:numPr>
        <w:spacing w:line="240" w:lineRule="auto"/>
        <w:jc w:val="both"/>
        <w:rPr>
          <w:b w:val="0"/>
          <w:bCs/>
          <w:color w:val="auto"/>
        </w:rPr>
      </w:pPr>
      <w:r w:rsidRPr="008D239C">
        <w:rPr>
          <w:b w:val="0"/>
          <w:bCs/>
          <w:color w:val="auto"/>
        </w:rPr>
        <w:t>wyrządzone przez produkt lub usługę,</w:t>
      </w:r>
    </w:p>
    <w:p w14:paraId="3AFC871D" w14:textId="2350AE2E" w:rsidR="008D239C" w:rsidRDefault="00C33F06" w:rsidP="008A50D5">
      <w:pPr>
        <w:pStyle w:val="Nagwek3-Segoe"/>
        <w:numPr>
          <w:ilvl w:val="0"/>
          <w:numId w:val="64"/>
        </w:numPr>
        <w:spacing w:line="240" w:lineRule="auto"/>
        <w:jc w:val="both"/>
        <w:rPr>
          <w:b w:val="0"/>
          <w:bCs/>
          <w:color w:val="auto"/>
        </w:rPr>
      </w:pPr>
      <w:r w:rsidRPr="008D239C">
        <w:rPr>
          <w:b w:val="0"/>
          <w:bCs/>
          <w:color w:val="auto"/>
        </w:rPr>
        <w:t>odpowiedzialność z tytułu dostarczenia energii o niewłaściwych parametrach lub niedostarczenie energii w jakiejkolwiek postaci.</w:t>
      </w:r>
    </w:p>
    <w:p w14:paraId="278C2D6F" w14:textId="77777777" w:rsidR="008D239C" w:rsidRDefault="009917FF" w:rsidP="008D239C">
      <w:pPr>
        <w:pStyle w:val="Nagwek3-Segoe"/>
        <w:spacing w:after="0" w:line="240" w:lineRule="auto"/>
        <w:ind w:left="794"/>
        <w:jc w:val="both"/>
        <w:rPr>
          <w:b w:val="0"/>
          <w:bCs/>
          <w:color w:val="auto"/>
        </w:rPr>
      </w:pPr>
      <w:r w:rsidRPr="008D239C">
        <w:rPr>
          <w:b w:val="0"/>
          <w:bCs/>
          <w:color w:val="auto"/>
        </w:rPr>
        <w:t>C</w:t>
      </w:r>
      <w:r w:rsidR="008444BE" w:rsidRPr="008D239C">
        <w:rPr>
          <w:b w:val="0"/>
          <w:bCs/>
          <w:color w:val="auto"/>
        </w:rPr>
        <w:t>zyste straty finansowe obejmują zarówno straty rzeczywiste jak i utracone korzyści.</w:t>
      </w:r>
    </w:p>
    <w:p w14:paraId="70A1A8BD" w14:textId="77777777" w:rsidR="008D239C" w:rsidRDefault="0008112F" w:rsidP="008D239C">
      <w:pPr>
        <w:pStyle w:val="Nagwek3-Segoe"/>
        <w:spacing w:after="0" w:line="240" w:lineRule="auto"/>
        <w:ind w:left="794"/>
        <w:jc w:val="both"/>
        <w:rPr>
          <w:b w:val="0"/>
          <w:bCs/>
          <w:color w:val="auto"/>
        </w:rPr>
      </w:pPr>
      <w:r w:rsidRPr="008D239C">
        <w:rPr>
          <w:b w:val="0"/>
          <w:bCs/>
          <w:color w:val="auto"/>
        </w:rPr>
        <w:t xml:space="preserve">Limit odpowiedzialności 1 000 000 zł </w:t>
      </w:r>
      <w:r w:rsidR="006B3B23" w:rsidRPr="008D239C">
        <w:rPr>
          <w:b w:val="0"/>
          <w:bCs/>
          <w:color w:val="auto"/>
        </w:rPr>
        <w:t>na jeden i wszystkie wypadki ubezpieczeniowe.</w:t>
      </w:r>
    </w:p>
    <w:p w14:paraId="7411F7DB" w14:textId="5D0DAC8E" w:rsidR="008444BE" w:rsidRPr="008D239C" w:rsidRDefault="008444BE" w:rsidP="008D239C">
      <w:pPr>
        <w:pStyle w:val="Nagwek3-Segoe"/>
        <w:spacing w:after="0" w:line="240" w:lineRule="auto"/>
        <w:ind w:left="794"/>
        <w:jc w:val="both"/>
        <w:rPr>
          <w:b w:val="0"/>
          <w:bCs/>
          <w:color w:val="auto"/>
        </w:rPr>
      </w:pPr>
      <w:r w:rsidRPr="008D239C">
        <w:rPr>
          <w:b w:val="0"/>
          <w:bCs/>
          <w:color w:val="auto"/>
        </w:rPr>
        <w:t>Ubezpieczyciel nie ponosi odpowiedzialności za szkody:</w:t>
      </w:r>
    </w:p>
    <w:p w14:paraId="50558F5D" w14:textId="77777777" w:rsidR="008D239C" w:rsidRDefault="008444BE" w:rsidP="008A50D5">
      <w:pPr>
        <w:pStyle w:val="Nagwek3-Segoe"/>
        <w:numPr>
          <w:ilvl w:val="0"/>
          <w:numId w:val="65"/>
        </w:numPr>
        <w:spacing w:after="0" w:line="240" w:lineRule="auto"/>
        <w:ind w:hanging="357"/>
        <w:jc w:val="both"/>
        <w:rPr>
          <w:b w:val="0"/>
          <w:bCs/>
          <w:color w:val="auto"/>
        </w:rPr>
      </w:pPr>
      <w:r w:rsidRPr="008D239C">
        <w:rPr>
          <w:b w:val="0"/>
          <w:bCs/>
          <w:color w:val="auto"/>
        </w:rPr>
        <w:t>spowodowane niedotrzymaniem terminów lub przekroczeniem kosztorysów,</w:t>
      </w:r>
    </w:p>
    <w:p w14:paraId="20FD0C5D" w14:textId="77777777" w:rsidR="008D239C" w:rsidRDefault="008444BE" w:rsidP="008A50D5">
      <w:pPr>
        <w:pStyle w:val="Nagwek3-Segoe"/>
        <w:numPr>
          <w:ilvl w:val="0"/>
          <w:numId w:val="65"/>
        </w:numPr>
        <w:spacing w:after="0" w:line="240" w:lineRule="auto"/>
        <w:ind w:hanging="357"/>
        <w:jc w:val="both"/>
        <w:rPr>
          <w:b w:val="0"/>
          <w:bCs/>
          <w:color w:val="auto"/>
        </w:rPr>
      </w:pPr>
      <w:r w:rsidRPr="008D239C">
        <w:rPr>
          <w:b w:val="0"/>
          <w:bCs/>
          <w:color w:val="auto"/>
        </w:rPr>
        <w:t>spowodowane przez stałe immisje</w:t>
      </w:r>
      <w:r w:rsidR="00EB4097" w:rsidRPr="008D239C">
        <w:rPr>
          <w:b w:val="0"/>
          <w:bCs/>
          <w:color w:val="auto"/>
        </w:rPr>
        <w:t>/emisje</w:t>
      </w:r>
      <w:r w:rsidRPr="008D239C">
        <w:rPr>
          <w:b w:val="0"/>
          <w:bCs/>
          <w:color w:val="auto"/>
        </w:rPr>
        <w:t xml:space="preserve"> (np. </w:t>
      </w:r>
      <w:r w:rsidR="00EB4097" w:rsidRPr="008D239C">
        <w:rPr>
          <w:b w:val="0"/>
          <w:bCs/>
          <w:color w:val="auto"/>
        </w:rPr>
        <w:t xml:space="preserve">szumy, </w:t>
      </w:r>
      <w:r w:rsidRPr="008D239C">
        <w:rPr>
          <w:b w:val="0"/>
          <w:bCs/>
          <w:color w:val="auto"/>
        </w:rPr>
        <w:t>hałasy, zapachy, wstrząsy),</w:t>
      </w:r>
      <w:bookmarkStart w:id="29" w:name="_Hlk97823893"/>
    </w:p>
    <w:p w14:paraId="71DFA7FD" w14:textId="77777777" w:rsidR="008D239C" w:rsidRDefault="008444BE" w:rsidP="008A50D5">
      <w:pPr>
        <w:pStyle w:val="Nagwek3-Segoe"/>
        <w:numPr>
          <w:ilvl w:val="0"/>
          <w:numId w:val="65"/>
        </w:numPr>
        <w:spacing w:after="0" w:line="240" w:lineRule="auto"/>
        <w:ind w:hanging="357"/>
        <w:jc w:val="both"/>
        <w:rPr>
          <w:b w:val="0"/>
          <w:bCs/>
          <w:color w:val="auto"/>
        </w:rPr>
      </w:pPr>
      <w:r w:rsidRPr="008D239C">
        <w:rPr>
          <w:b w:val="0"/>
          <w:bCs/>
          <w:color w:val="auto"/>
        </w:rPr>
        <w:t xml:space="preserve">spowodowane działalnością w zakresie projektowania, doradztwa, </w:t>
      </w:r>
      <w:r w:rsidR="00EB4097" w:rsidRPr="008D239C">
        <w:rPr>
          <w:b w:val="0"/>
          <w:bCs/>
          <w:color w:val="auto"/>
        </w:rPr>
        <w:t>kierowania budową lub montażem,</w:t>
      </w:r>
      <w:bookmarkStart w:id="30" w:name="_Hlk97824015"/>
      <w:bookmarkEnd w:id="29"/>
    </w:p>
    <w:p w14:paraId="44AB3DD9" w14:textId="77777777" w:rsidR="008D239C" w:rsidRDefault="008444BE" w:rsidP="008A50D5">
      <w:pPr>
        <w:pStyle w:val="Nagwek3-Segoe"/>
        <w:numPr>
          <w:ilvl w:val="0"/>
          <w:numId w:val="65"/>
        </w:numPr>
        <w:spacing w:after="0" w:line="240" w:lineRule="auto"/>
        <w:ind w:hanging="357"/>
        <w:jc w:val="both"/>
        <w:rPr>
          <w:b w:val="0"/>
          <w:bCs/>
          <w:color w:val="auto"/>
        </w:rPr>
      </w:pPr>
      <w:r w:rsidRPr="008D239C">
        <w:rPr>
          <w:b w:val="0"/>
          <w:bCs/>
          <w:color w:val="auto"/>
        </w:rPr>
        <w:t>spowodowane działalnością związaną z transakcjami pieniężnymi</w:t>
      </w:r>
      <w:r w:rsidR="00EB4097" w:rsidRPr="008D239C">
        <w:rPr>
          <w:b w:val="0"/>
          <w:bCs/>
          <w:color w:val="auto"/>
        </w:rPr>
        <w:t>/finansowymi/ płatniczymi</w:t>
      </w:r>
      <w:r w:rsidRPr="008D239C">
        <w:rPr>
          <w:b w:val="0"/>
          <w:bCs/>
          <w:color w:val="auto"/>
        </w:rPr>
        <w:t xml:space="preserve">, kredytowymi, ubezpieczeniowymi, nieruchomościami, leasingiem lub podobnymi transakcjami, </w:t>
      </w:r>
      <w:r w:rsidR="00EB4097" w:rsidRPr="008D239C">
        <w:rPr>
          <w:b w:val="0"/>
          <w:bCs/>
          <w:color w:val="auto"/>
        </w:rPr>
        <w:t xml:space="preserve">oraz </w:t>
      </w:r>
      <w:r w:rsidRPr="008D239C">
        <w:rPr>
          <w:b w:val="0"/>
          <w:bCs/>
          <w:color w:val="auto"/>
        </w:rPr>
        <w:t>z tytułu sprzeniewierzenia,</w:t>
      </w:r>
      <w:bookmarkStart w:id="31" w:name="_Hlk97824606"/>
      <w:bookmarkEnd w:id="30"/>
    </w:p>
    <w:p w14:paraId="7F63038C" w14:textId="77777777" w:rsidR="008D239C" w:rsidRDefault="008444BE" w:rsidP="008A50D5">
      <w:pPr>
        <w:pStyle w:val="Nagwek3-Segoe"/>
        <w:numPr>
          <w:ilvl w:val="0"/>
          <w:numId w:val="65"/>
        </w:numPr>
        <w:spacing w:after="0" w:line="240" w:lineRule="auto"/>
        <w:ind w:hanging="357"/>
        <w:jc w:val="both"/>
        <w:rPr>
          <w:b w:val="0"/>
          <w:bCs/>
          <w:color w:val="auto"/>
        </w:rPr>
      </w:pPr>
      <w:r w:rsidRPr="008D239C">
        <w:rPr>
          <w:b w:val="0"/>
          <w:bCs/>
          <w:color w:val="auto"/>
        </w:rPr>
        <w:t>spowodowane naruszeniem prawa własności intelektualnej w tym praw autorskich</w:t>
      </w:r>
      <w:r w:rsidR="00815C08" w:rsidRPr="008D239C">
        <w:rPr>
          <w:b w:val="0"/>
          <w:bCs/>
          <w:color w:val="auto"/>
        </w:rPr>
        <w:t xml:space="preserve"> </w:t>
      </w:r>
      <w:r w:rsidR="009B1F7D" w:rsidRPr="008D239C">
        <w:rPr>
          <w:b w:val="0"/>
          <w:bCs/>
          <w:color w:val="auto"/>
        </w:rPr>
        <w:br/>
      </w:r>
      <w:r w:rsidR="00815C08" w:rsidRPr="008D239C">
        <w:rPr>
          <w:b w:val="0"/>
          <w:bCs/>
          <w:color w:val="auto"/>
        </w:rPr>
        <w:t>i licencyjnych</w:t>
      </w:r>
      <w:r w:rsidRPr="008D239C">
        <w:rPr>
          <w:b w:val="0"/>
          <w:bCs/>
          <w:color w:val="auto"/>
        </w:rPr>
        <w:t>, naruszeniem prawa antymonopolowego i prawa o zwalczaniu nieuczciwej konkurencji,</w:t>
      </w:r>
      <w:bookmarkEnd w:id="31"/>
    </w:p>
    <w:p w14:paraId="4CAAE7B1" w14:textId="77777777" w:rsidR="008D239C" w:rsidRDefault="008444BE" w:rsidP="008A50D5">
      <w:pPr>
        <w:pStyle w:val="Nagwek3-Segoe"/>
        <w:numPr>
          <w:ilvl w:val="0"/>
          <w:numId w:val="65"/>
        </w:numPr>
        <w:spacing w:after="0" w:line="240" w:lineRule="auto"/>
        <w:ind w:hanging="357"/>
        <w:jc w:val="both"/>
        <w:rPr>
          <w:b w:val="0"/>
          <w:bCs/>
          <w:color w:val="auto"/>
        </w:rPr>
      </w:pPr>
      <w:r w:rsidRPr="008D239C">
        <w:rPr>
          <w:b w:val="0"/>
          <w:bCs/>
          <w:color w:val="auto"/>
        </w:rPr>
        <w:t>powstałych w związku z utratą gotówki, papierów wartościowych – wyłączenie dotyczy sprzeniewierzenia,</w:t>
      </w:r>
    </w:p>
    <w:p w14:paraId="55AFE77E" w14:textId="282FCBD1" w:rsidR="00815C08" w:rsidRPr="008D239C" w:rsidRDefault="008444BE" w:rsidP="008A50D5">
      <w:pPr>
        <w:pStyle w:val="Nagwek3-Segoe"/>
        <w:numPr>
          <w:ilvl w:val="0"/>
          <w:numId w:val="65"/>
        </w:numPr>
        <w:spacing w:after="120" w:line="240" w:lineRule="auto"/>
        <w:ind w:hanging="357"/>
        <w:jc w:val="both"/>
        <w:rPr>
          <w:b w:val="0"/>
          <w:bCs/>
          <w:color w:val="auto"/>
        </w:rPr>
      </w:pPr>
      <w:r w:rsidRPr="008D239C">
        <w:rPr>
          <w:b w:val="0"/>
          <w:bCs/>
          <w:color w:val="auto"/>
        </w:rPr>
        <w:t>związane ze stosunkiem pracy</w:t>
      </w:r>
      <w:r w:rsidR="00815C08" w:rsidRPr="008D239C">
        <w:rPr>
          <w:b w:val="0"/>
          <w:bCs/>
          <w:color w:val="auto"/>
        </w:rPr>
        <w:t>,</w:t>
      </w:r>
    </w:p>
    <w:p w14:paraId="35C5C742" w14:textId="5FD5AFDA" w:rsidR="008444BE" w:rsidRPr="008D239C" w:rsidRDefault="00804D42" w:rsidP="008A50D5">
      <w:pPr>
        <w:pStyle w:val="Nagwek3-Segoe"/>
        <w:numPr>
          <w:ilvl w:val="1"/>
          <w:numId w:val="63"/>
        </w:numPr>
        <w:spacing w:line="240" w:lineRule="auto"/>
        <w:ind w:left="794" w:hanging="431"/>
        <w:jc w:val="both"/>
        <w:rPr>
          <w:b w:val="0"/>
          <w:bCs/>
          <w:color w:val="auto"/>
        </w:rPr>
      </w:pPr>
      <w:r w:rsidRPr="008D239C">
        <w:rPr>
          <w:b w:val="0"/>
          <w:bCs/>
          <w:color w:val="auto"/>
        </w:rPr>
        <w:lastRenderedPageBreak/>
        <w:t>Za szkody wyrządzone przez</w:t>
      </w:r>
      <w:r w:rsidR="008B56B3" w:rsidRPr="008D239C">
        <w:rPr>
          <w:b w:val="0"/>
          <w:bCs/>
          <w:color w:val="auto"/>
        </w:rPr>
        <w:t xml:space="preserve"> </w:t>
      </w:r>
      <w:r w:rsidR="008444BE" w:rsidRPr="008D239C">
        <w:rPr>
          <w:b w:val="0"/>
          <w:bCs/>
          <w:color w:val="auto"/>
        </w:rPr>
        <w:t>Wynajmującego</w:t>
      </w:r>
      <w:r w:rsidRPr="008D239C">
        <w:rPr>
          <w:b w:val="0"/>
          <w:bCs/>
          <w:color w:val="auto"/>
        </w:rPr>
        <w:t>/Wydzierżawiającego/Użyczającego</w:t>
      </w:r>
      <w:r w:rsidR="00CE1009" w:rsidRPr="008D239C">
        <w:rPr>
          <w:b w:val="0"/>
          <w:bCs/>
          <w:color w:val="auto"/>
        </w:rPr>
        <w:t>/</w:t>
      </w:r>
      <w:r w:rsidR="008B56B3" w:rsidRPr="008D239C">
        <w:rPr>
          <w:b w:val="0"/>
          <w:bCs/>
          <w:color w:val="auto"/>
        </w:rPr>
        <w:t xml:space="preserve"> </w:t>
      </w:r>
      <w:r w:rsidR="00CE1009" w:rsidRPr="008D239C">
        <w:rPr>
          <w:b w:val="0"/>
          <w:bCs/>
          <w:color w:val="auto"/>
        </w:rPr>
        <w:t>Obdarowującego itp</w:t>
      </w:r>
      <w:r w:rsidR="008444BE" w:rsidRPr="008D239C">
        <w:rPr>
          <w:b w:val="0"/>
          <w:bCs/>
          <w:color w:val="auto"/>
        </w:rPr>
        <w:t>.</w:t>
      </w:r>
    </w:p>
    <w:p w14:paraId="7F7A0F7B" w14:textId="01DFC650"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 xml:space="preserve">Za szkody w mieniu w obróbce, naprawie lub podobnych czynnościach. Ochroną będą objęte szkody powstałe w trakcie powyższych usług, po ich zakończeniu, jak również </w:t>
      </w:r>
      <w:r w:rsidR="0065056D" w:rsidRPr="008D239C">
        <w:rPr>
          <w:b w:val="0"/>
          <w:bCs/>
          <w:color w:val="auto"/>
        </w:rPr>
        <w:br/>
      </w:r>
      <w:r w:rsidRPr="008D239C">
        <w:rPr>
          <w:b w:val="0"/>
          <w:bCs/>
          <w:color w:val="auto"/>
        </w:rPr>
        <w:t>w trakcie przechowywania rzeczy powierzonych w celu wykonywania usługi polegające na zniszczeniu, uszkodzeniu oraz utracie mienia.</w:t>
      </w:r>
    </w:p>
    <w:p w14:paraId="08B0E017" w14:textId="77777777"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szkody wyrządzone podwykonawcom.</w:t>
      </w:r>
    </w:p>
    <w:p w14:paraId="04919652" w14:textId="667EAF5F"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szkody związane z posiadaniem i/lub użytkowaniem rowerów</w:t>
      </w:r>
      <w:r w:rsidR="00B0085B" w:rsidRPr="008D239C">
        <w:rPr>
          <w:b w:val="0"/>
          <w:bCs/>
          <w:color w:val="auto"/>
        </w:rPr>
        <w:t xml:space="preserve"> – limit odpowiedzialności 200 000,00 zł na jeden i wszystkie zd</w:t>
      </w:r>
      <w:r w:rsidR="0094277B">
        <w:rPr>
          <w:b w:val="0"/>
          <w:bCs/>
          <w:color w:val="auto"/>
        </w:rPr>
        <w:t>a</w:t>
      </w:r>
      <w:r w:rsidR="00B0085B" w:rsidRPr="008D239C">
        <w:rPr>
          <w:b w:val="0"/>
          <w:bCs/>
          <w:color w:val="auto"/>
        </w:rPr>
        <w:t>rzen</w:t>
      </w:r>
      <w:r w:rsidR="00BA326D" w:rsidRPr="008D239C">
        <w:rPr>
          <w:b w:val="0"/>
          <w:bCs/>
          <w:color w:val="auto"/>
        </w:rPr>
        <w:t>ia</w:t>
      </w:r>
      <w:r w:rsidR="0094277B">
        <w:rPr>
          <w:b w:val="0"/>
          <w:bCs/>
          <w:color w:val="auto"/>
        </w:rPr>
        <w:t>.</w:t>
      </w:r>
    </w:p>
    <w:p w14:paraId="60407199" w14:textId="47D2AC8C"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szkody wynikające z błędów podczas i w związku z przetwarzaniem danych osobowych, w tym polegające na naruszeniu dóbr osobistych i/lub wynikających z naruszenia przepisów ustawy o z dnia 29 sierpnia 1997 ochronie danych osobowych (tj. Dz.U. z 2000 r. nr 101 poz. 926</w:t>
      </w:r>
      <w:r w:rsidR="005B3969" w:rsidRPr="008D239C">
        <w:rPr>
          <w:b w:val="0"/>
          <w:bCs/>
          <w:color w:val="auto"/>
        </w:rPr>
        <w:t>)</w:t>
      </w:r>
      <w:r w:rsidR="008B56B3" w:rsidRPr="008D239C">
        <w:rPr>
          <w:b w:val="0"/>
          <w:bCs/>
          <w:color w:val="auto"/>
        </w:rPr>
        <w:t>.</w:t>
      </w:r>
    </w:p>
    <w:p w14:paraId="2352E20F" w14:textId="4D053E36"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szkody wyrządzone z tytułu prowadzenia basenów (również w związku z prowadzeniem zajęć na ich terenie, a tym lekcji nauki pływania), itp. Ochron</w:t>
      </w:r>
      <w:r w:rsidR="00626134" w:rsidRPr="008D239C">
        <w:rPr>
          <w:b w:val="0"/>
          <w:bCs/>
          <w:color w:val="auto"/>
        </w:rPr>
        <w:t>ą</w:t>
      </w:r>
      <w:r w:rsidRPr="008D239C">
        <w:rPr>
          <w:b w:val="0"/>
          <w:bCs/>
          <w:color w:val="auto"/>
        </w:rPr>
        <w:t xml:space="preserve"> objęte są także szkody z tytułu usług ratownictwa wodnego na terenie ośrodka/kąpieliska.</w:t>
      </w:r>
    </w:p>
    <w:p w14:paraId="3DB72D5F" w14:textId="00C794F4"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szkody wyrządzone w związku z załadunkiem, rozładunkiem, przeładunkiem</w:t>
      </w:r>
      <w:r w:rsidR="00D01564" w:rsidRPr="008D239C">
        <w:rPr>
          <w:b w:val="0"/>
          <w:bCs/>
          <w:color w:val="auto"/>
        </w:rPr>
        <w:t xml:space="preserve"> </w:t>
      </w:r>
      <w:r w:rsidRPr="008D239C">
        <w:rPr>
          <w:b w:val="0"/>
          <w:bCs/>
          <w:color w:val="auto"/>
        </w:rPr>
        <w:t xml:space="preserve">w tym </w:t>
      </w:r>
      <w:r w:rsidR="0065056D" w:rsidRPr="008D239C">
        <w:rPr>
          <w:b w:val="0"/>
          <w:bCs/>
          <w:color w:val="auto"/>
        </w:rPr>
        <w:br/>
      </w:r>
      <w:r w:rsidRPr="008D239C">
        <w:rPr>
          <w:b w:val="0"/>
          <w:bCs/>
          <w:color w:val="auto"/>
        </w:rPr>
        <w:t>w środkach</w:t>
      </w:r>
      <w:r w:rsidR="00D01564" w:rsidRPr="008D239C">
        <w:rPr>
          <w:b w:val="0"/>
          <w:bCs/>
          <w:color w:val="auto"/>
        </w:rPr>
        <w:t xml:space="preserve"> </w:t>
      </w:r>
      <w:r w:rsidRPr="008D239C">
        <w:rPr>
          <w:b w:val="0"/>
          <w:bCs/>
          <w:color w:val="auto"/>
        </w:rPr>
        <w:t>transportu oraz</w:t>
      </w:r>
      <w:r w:rsidR="00D01564" w:rsidRPr="008D239C">
        <w:rPr>
          <w:b w:val="0"/>
          <w:bCs/>
          <w:color w:val="auto"/>
        </w:rPr>
        <w:t xml:space="preserve"> </w:t>
      </w:r>
      <w:r w:rsidRPr="008D239C">
        <w:rPr>
          <w:b w:val="0"/>
          <w:bCs/>
          <w:color w:val="auto"/>
        </w:rPr>
        <w:t>w przedmiocie prac ładunkowych.</w:t>
      </w:r>
    </w:p>
    <w:p w14:paraId="64444C06" w14:textId="77777777"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szkody z tytułu prowadzenia działalności sportowej i rekreacyjnej, w tym poza miejscem ubezpieczenia (zawody, wycieczki, obozy itp.)</w:t>
      </w:r>
    </w:p>
    <w:p w14:paraId="2B257DF6" w14:textId="0DAE5799"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 xml:space="preserve">Za szkody wynikające z utraty, zniszczenia lub zaginięcia dokumentów powierzonych </w:t>
      </w:r>
      <w:r w:rsidR="005D0EA1" w:rsidRPr="008D239C">
        <w:rPr>
          <w:b w:val="0"/>
          <w:bCs/>
          <w:color w:val="auto"/>
        </w:rPr>
        <w:t xml:space="preserve">Ubezpieczonemu </w:t>
      </w:r>
      <w:r w:rsidRPr="008D239C">
        <w:rPr>
          <w:b w:val="0"/>
          <w:bCs/>
          <w:color w:val="auto"/>
        </w:rPr>
        <w:t>przez osoby trzecie w związku z prowadzoną przez niego działalnością</w:t>
      </w:r>
      <w:r w:rsidR="00E56F4E" w:rsidRPr="008D239C">
        <w:rPr>
          <w:b w:val="0"/>
          <w:bCs/>
          <w:color w:val="auto"/>
        </w:rPr>
        <w:t xml:space="preserve"> – limit 200 000,00 zł </w:t>
      </w:r>
      <w:r w:rsidR="006B3B23" w:rsidRPr="008D239C">
        <w:rPr>
          <w:b w:val="0"/>
          <w:bCs/>
          <w:color w:val="auto"/>
        </w:rPr>
        <w:t>na jeden i wszystkie wypadki ubezpieczeniowe</w:t>
      </w:r>
      <w:r w:rsidR="00E56F4E" w:rsidRPr="008D239C">
        <w:rPr>
          <w:b w:val="0"/>
          <w:bCs/>
          <w:color w:val="auto"/>
        </w:rPr>
        <w:t xml:space="preserve">; </w:t>
      </w:r>
    </w:p>
    <w:p w14:paraId="17978BF0" w14:textId="4F0121A6" w:rsidR="008444BE" w:rsidRPr="008D239C" w:rsidRDefault="008444BE" w:rsidP="008A50D5">
      <w:pPr>
        <w:pStyle w:val="Nagwek3-Segoe"/>
        <w:numPr>
          <w:ilvl w:val="1"/>
          <w:numId w:val="63"/>
        </w:numPr>
        <w:spacing w:line="240" w:lineRule="auto"/>
        <w:ind w:left="794" w:hanging="431"/>
        <w:jc w:val="both"/>
        <w:rPr>
          <w:b w:val="0"/>
          <w:bCs/>
          <w:color w:val="auto"/>
        </w:rPr>
      </w:pPr>
      <w:r w:rsidRPr="008D239C">
        <w:rPr>
          <w:b w:val="0"/>
          <w:bCs/>
          <w:color w:val="auto"/>
        </w:rPr>
        <w:t>Za koszty na tymczasowe zakwaterowanie najemców w lokalu zastępczym wynikające</w:t>
      </w:r>
      <w:r w:rsidR="00D01564" w:rsidRPr="008D239C">
        <w:rPr>
          <w:b w:val="0"/>
          <w:bCs/>
          <w:color w:val="auto"/>
        </w:rPr>
        <w:t xml:space="preserve"> </w:t>
      </w:r>
      <w:r w:rsidR="0065056D" w:rsidRPr="008D239C">
        <w:rPr>
          <w:b w:val="0"/>
          <w:bCs/>
          <w:color w:val="auto"/>
        </w:rPr>
        <w:br/>
      </w:r>
      <w:r w:rsidRPr="008D239C">
        <w:rPr>
          <w:b w:val="0"/>
          <w:bCs/>
          <w:color w:val="auto"/>
        </w:rPr>
        <w:t xml:space="preserve">z konieczności wykwaterowania z lokalu dotkniętego szkodą spowodowaną przez </w:t>
      </w:r>
      <w:r w:rsidR="005D0EA1" w:rsidRPr="008D239C">
        <w:rPr>
          <w:b w:val="0"/>
          <w:bCs/>
          <w:color w:val="auto"/>
        </w:rPr>
        <w:t>Ubezpieczonego</w:t>
      </w:r>
      <w:r w:rsidR="00BE3F09" w:rsidRPr="008D239C">
        <w:rPr>
          <w:b w:val="0"/>
          <w:bCs/>
          <w:color w:val="auto"/>
        </w:rPr>
        <w:t xml:space="preserve"> – limit odpowiedzialności 100 000 zł</w:t>
      </w:r>
      <w:r w:rsidR="006B3B23" w:rsidRPr="008D239C">
        <w:rPr>
          <w:b w:val="0"/>
          <w:bCs/>
          <w:color w:val="auto"/>
        </w:rPr>
        <w:t xml:space="preserve"> na jeden i wszystkie wypadki ubezpieczeniowe; </w:t>
      </w:r>
    </w:p>
    <w:p w14:paraId="38203C74" w14:textId="4A1B72B3" w:rsidR="00B544B1" w:rsidRPr="008D239C" w:rsidRDefault="00B544B1" w:rsidP="008A50D5">
      <w:pPr>
        <w:pStyle w:val="Nagwek3-Segoe"/>
        <w:numPr>
          <w:ilvl w:val="1"/>
          <w:numId w:val="63"/>
        </w:numPr>
        <w:spacing w:line="240" w:lineRule="auto"/>
        <w:ind w:left="794"/>
        <w:jc w:val="both"/>
        <w:rPr>
          <w:b w:val="0"/>
          <w:bCs/>
          <w:color w:val="auto"/>
        </w:rPr>
      </w:pPr>
      <w:r w:rsidRPr="008D239C">
        <w:rPr>
          <w:b w:val="0"/>
          <w:bCs/>
          <w:color w:val="auto"/>
        </w:rPr>
        <w:t>Za szkody wynikłe z prowadzenia prac rozbiórkowych lub wyburzeniowych.</w:t>
      </w:r>
    </w:p>
    <w:p w14:paraId="434742C9" w14:textId="7B35EDD7" w:rsidR="00AD2CB1" w:rsidRPr="008D239C" w:rsidRDefault="00541F0B" w:rsidP="008A50D5">
      <w:pPr>
        <w:pStyle w:val="Nagwek3-Segoe"/>
        <w:numPr>
          <w:ilvl w:val="1"/>
          <w:numId w:val="63"/>
        </w:numPr>
        <w:spacing w:line="240" w:lineRule="auto"/>
        <w:ind w:left="794"/>
        <w:jc w:val="both"/>
        <w:rPr>
          <w:b w:val="0"/>
          <w:bCs/>
          <w:color w:val="auto"/>
        </w:rPr>
      </w:pPr>
      <w:r>
        <w:rPr>
          <w:b w:val="0"/>
          <w:bCs/>
          <w:color w:val="auto"/>
        </w:rPr>
        <w:t>Z</w:t>
      </w:r>
      <w:r w:rsidR="00AD2CB1" w:rsidRPr="008D239C">
        <w:rPr>
          <w:b w:val="0"/>
          <w:bCs/>
          <w:color w:val="auto"/>
        </w:rPr>
        <w:t xml:space="preserve">a szkody wyrządzone z tytułu organizacji lub prowadzenia akcji i wydarzeń o charakterze edukacyjnym, społecznym, naukowym itp., </w:t>
      </w:r>
    </w:p>
    <w:p w14:paraId="53F2DC52" w14:textId="0D6BC063" w:rsidR="00427D86" w:rsidRPr="008D239C" w:rsidRDefault="00541F0B" w:rsidP="008A50D5">
      <w:pPr>
        <w:pStyle w:val="Nagwek3-Segoe"/>
        <w:numPr>
          <w:ilvl w:val="1"/>
          <w:numId w:val="63"/>
        </w:numPr>
        <w:spacing w:line="240" w:lineRule="auto"/>
        <w:ind w:left="794"/>
        <w:jc w:val="both"/>
        <w:rPr>
          <w:b w:val="0"/>
          <w:bCs/>
          <w:color w:val="auto"/>
        </w:rPr>
      </w:pPr>
      <w:r>
        <w:rPr>
          <w:b w:val="0"/>
          <w:bCs/>
          <w:color w:val="auto"/>
        </w:rPr>
        <w:t>Z</w:t>
      </w:r>
      <w:r w:rsidR="00427D86" w:rsidRPr="008D239C">
        <w:rPr>
          <w:b w:val="0"/>
          <w:bCs/>
          <w:color w:val="auto"/>
        </w:rPr>
        <w:t xml:space="preserve">a szkody w mieniu i pojazdach należących do pracowników ubezpieczonego lub innych osób, za które ponosi odpowiedzialność (z wyłączeniem ryzyka kradzieży), z </w:t>
      </w:r>
      <w:proofErr w:type="spellStart"/>
      <w:r w:rsidR="00427D86" w:rsidRPr="008D239C">
        <w:rPr>
          <w:b w:val="0"/>
          <w:bCs/>
          <w:color w:val="auto"/>
        </w:rPr>
        <w:t>podlimitem</w:t>
      </w:r>
      <w:proofErr w:type="spellEnd"/>
      <w:r w:rsidR="00427D86" w:rsidRPr="008D239C">
        <w:rPr>
          <w:b w:val="0"/>
          <w:bCs/>
          <w:color w:val="auto"/>
        </w:rPr>
        <w:t xml:space="preserve"> 300 000,00 zł na jeden i wszystkie wypadki ubezpieczeniowe;</w:t>
      </w:r>
    </w:p>
    <w:p w14:paraId="532057DC" w14:textId="77777777" w:rsidR="000D1B89" w:rsidRDefault="00541F0B" w:rsidP="008A50D5">
      <w:pPr>
        <w:pStyle w:val="Nagwek3-Segoe"/>
        <w:numPr>
          <w:ilvl w:val="1"/>
          <w:numId w:val="63"/>
        </w:numPr>
        <w:spacing w:line="240" w:lineRule="auto"/>
        <w:ind w:left="794"/>
        <w:jc w:val="both"/>
        <w:rPr>
          <w:b w:val="0"/>
          <w:bCs/>
          <w:color w:val="auto"/>
        </w:rPr>
      </w:pPr>
      <w:r>
        <w:rPr>
          <w:b w:val="0"/>
          <w:bCs/>
          <w:color w:val="auto"/>
        </w:rPr>
        <w:t>Z</w:t>
      </w:r>
      <w:r w:rsidR="00A54248" w:rsidRPr="008D239C">
        <w:rPr>
          <w:b w:val="0"/>
          <w:bCs/>
          <w:color w:val="auto"/>
        </w:rPr>
        <w:t xml:space="preserve">a szkody w pojazdach pozostawionych na nieodpłatnych i odpłatnych parkingach i miejscach parkingowych (postojowych) prowadzonych przez ubezpieczonego – w przypadku udowodnienia jego winy, z włączeniem szkód wynikających z awarii systemu wjazdu na teren parkingu lub inny będący w posiadaniu ubezpieczonego, z </w:t>
      </w:r>
      <w:proofErr w:type="spellStart"/>
      <w:r w:rsidR="00A54248" w:rsidRPr="008D239C">
        <w:rPr>
          <w:b w:val="0"/>
          <w:bCs/>
          <w:color w:val="auto"/>
        </w:rPr>
        <w:t>podlimitem</w:t>
      </w:r>
      <w:proofErr w:type="spellEnd"/>
      <w:r w:rsidR="00A54248" w:rsidRPr="008D239C">
        <w:rPr>
          <w:b w:val="0"/>
          <w:bCs/>
          <w:color w:val="auto"/>
        </w:rPr>
        <w:t xml:space="preserve"> 500 000,00 zł na jeden i wszystkie wypadki ubezpieczeniowe;</w:t>
      </w:r>
    </w:p>
    <w:p w14:paraId="0779FCD3" w14:textId="75E451BB" w:rsidR="00427D86" w:rsidRPr="000D1B89" w:rsidRDefault="00A54248" w:rsidP="000D1B89">
      <w:pPr>
        <w:pStyle w:val="Nagwek3-Segoe"/>
        <w:spacing w:line="240" w:lineRule="auto"/>
        <w:ind w:left="794"/>
        <w:jc w:val="both"/>
        <w:rPr>
          <w:b w:val="0"/>
          <w:bCs/>
          <w:color w:val="auto"/>
        </w:rPr>
      </w:pPr>
      <w:r w:rsidRPr="000D1B89">
        <w:rPr>
          <w:b w:val="0"/>
          <w:bCs/>
          <w:color w:val="auto"/>
        </w:rPr>
        <w:t>(Zamawiający prowadzi m. in. parking monitorowany: liczba miejsc parkingowych 100, w tym 40 oznaczonych i 60 bez oznaczonych miejsc, parking oświetlony, dozorowany, monitoring bramy wjazdowej)</w:t>
      </w:r>
      <w:r w:rsidR="00427D86" w:rsidRPr="000D1B89">
        <w:rPr>
          <w:b w:val="0"/>
          <w:bCs/>
          <w:color w:val="auto"/>
        </w:rPr>
        <w:t>;</w:t>
      </w:r>
    </w:p>
    <w:p w14:paraId="0897CC70" w14:textId="77777777" w:rsidR="000D1B89" w:rsidRDefault="000D1B89" w:rsidP="008A50D5">
      <w:pPr>
        <w:pStyle w:val="Nagwek3-Segoe"/>
        <w:numPr>
          <w:ilvl w:val="1"/>
          <w:numId w:val="63"/>
        </w:numPr>
        <w:spacing w:line="240" w:lineRule="auto"/>
        <w:ind w:left="794"/>
        <w:jc w:val="both"/>
        <w:rPr>
          <w:b w:val="0"/>
          <w:bCs/>
          <w:color w:val="auto"/>
        </w:rPr>
      </w:pPr>
      <w:r>
        <w:rPr>
          <w:b w:val="0"/>
          <w:bCs/>
          <w:color w:val="auto"/>
        </w:rPr>
        <w:t>Z</w:t>
      </w:r>
      <w:r w:rsidR="000C0E33" w:rsidRPr="008D239C">
        <w:rPr>
          <w:b w:val="0"/>
          <w:bCs/>
          <w:color w:val="auto"/>
        </w:rPr>
        <w:t>a szkody powstałe w związku z wykonywaniem świadczeń w zakresie profilaktyki zdrowotnej, ochrona dotyczy również szkód wyrządzonych w związku z czynnościami pielęgnacyjnymi i opiekuńczymi, a także związanych z udzielaniem porad terapeutycznych</w:t>
      </w:r>
    </w:p>
    <w:p w14:paraId="0D1A4480" w14:textId="2D1EDBA2" w:rsidR="000D1B89" w:rsidRDefault="00255F66" w:rsidP="00E24B14">
      <w:pPr>
        <w:pStyle w:val="Nagwek3-Segoe"/>
        <w:spacing w:line="240" w:lineRule="auto"/>
        <w:ind w:left="794"/>
        <w:jc w:val="both"/>
        <w:rPr>
          <w:b w:val="0"/>
          <w:bCs/>
          <w:color w:val="auto"/>
        </w:rPr>
      </w:pPr>
      <w:r w:rsidRPr="000D1B89">
        <w:rPr>
          <w:b w:val="0"/>
          <w:bCs/>
          <w:color w:val="auto"/>
        </w:rPr>
        <w:t>Uwaga: ochroną nie są objęte szkody objęte systemem ubezpieczeń obowiązkowych związane z udzielaniem świadczeń medycznych oraz z tytułu prowadzenia placówek opieki medycznej (szpitali, przychodni itp.</w:t>
      </w:r>
    </w:p>
    <w:p w14:paraId="0A623557" w14:textId="54DB469E" w:rsidR="003C348F" w:rsidRPr="003C348F" w:rsidRDefault="00BB61AF" w:rsidP="004702AE">
      <w:pPr>
        <w:pStyle w:val="Akapitzlist"/>
        <w:numPr>
          <w:ilvl w:val="1"/>
          <w:numId w:val="63"/>
        </w:numPr>
      </w:pPr>
      <w:r>
        <w:lastRenderedPageBreak/>
        <w:t>Za szkody związane z wykonywaniem czynności rehabilitacyjnych, fizjoterapeutycznych oraz innych czynności związanych z procesem rehabilitacji leczniczej, w zakresie nieobjętym obowiązkowym ubezpieczeniem odpowiedzialności cywilnej podmiotu wykonującego działalność leczniczą.</w:t>
      </w:r>
    </w:p>
    <w:p w14:paraId="58B1B9C6" w14:textId="77777777" w:rsidR="00AA7C8E" w:rsidRPr="000D1B89" w:rsidRDefault="008444BE" w:rsidP="008A50D5">
      <w:pPr>
        <w:pStyle w:val="Nagwek3-Segoe"/>
        <w:numPr>
          <w:ilvl w:val="0"/>
          <w:numId w:val="63"/>
        </w:numPr>
      </w:pPr>
      <w:r w:rsidRPr="000D1B89">
        <w:t>Suma gwarancyjna oraz wysokość </w:t>
      </w:r>
      <w:proofErr w:type="spellStart"/>
      <w:r w:rsidRPr="000D1B89">
        <w:t>podlimitów</w:t>
      </w:r>
      <w:proofErr w:type="spellEnd"/>
      <w:r w:rsidRPr="000D1B89">
        <w:t> </w:t>
      </w:r>
    </w:p>
    <w:p w14:paraId="4B4D7DFC" w14:textId="2BFD50B5" w:rsidR="008444BE" w:rsidRPr="000D1B89" w:rsidRDefault="008444BE" w:rsidP="00450BF4">
      <w:pPr>
        <w:spacing w:after="100" w:afterAutospacing="1" w:line="240" w:lineRule="auto"/>
        <w:jc w:val="both"/>
        <w:rPr>
          <w:rFonts w:ascii="Segoe UI" w:eastAsiaTheme="minorEastAsia" w:hAnsi="Segoe UI" w:cs="Segoe UI"/>
          <w:b/>
          <w:bCs/>
          <w:szCs w:val="20"/>
        </w:rPr>
      </w:pPr>
      <w:r w:rsidRPr="000D1B89">
        <w:rPr>
          <w:rFonts w:ascii="Segoe UI" w:eastAsiaTheme="minorEastAsia" w:hAnsi="Segoe UI" w:cs="Segoe UI"/>
          <w:szCs w:val="20"/>
          <w:lang w:eastAsia="pl-PL"/>
        </w:rPr>
        <w:t xml:space="preserve">Suma </w:t>
      </w:r>
      <w:r w:rsidR="003549F8" w:rsidRPr="000D1B89">
        <w:rPr>
          <w:rFonts w:ascii="Segoe UI" w:eastAsiaTheme="minorEastAsia" w:hAnsi="Segoe UI" w:cs="Segoe UI"/>
          <w:szCs w:val="20"/>
          <w:lang w:eastAsia="pl-PL"/>
        </w:rPr>
        <w:t>gwarancyjna: 1</w:t>
      </w:r>
      <w:r w:rsidR="00911425">
        <w:rPr>
          <w:rFonts w:ascii="Segoe UI" w:eastAsiaTheme="minorEastAsia" w:hAnsi="Segoe UI" w:cs="Segoe UI"/>
          <w:szCs w:val="20"/>
          <w:lang w:eastAsia="pl-PL"/>
        </w:rPr>
        <w:t xml:space="preserve"> 500</w:t>
      </w:r>
      <w:r w:rsidR="005D0EA1" w:rsidRPr="000D1B89">
        <w:rPr>
          <w:rFonts w:ascii="Segoe UI" w:eastAsiaTheme="minorEastAsia" w:hAnsi="Segoe UI" w:cs="Segoe UI"/>
          <w:szCs w:val="20"/>
          <w:lang w:eastAsia="pl-PL"/>
        </w:rPr>
        <w:t xml:space="preserve"> 000,00 zł </w:t>
      </w:r>
      <w:r w:rsidRPr="000D1B89">
        <w:rPr>
          <w:rFonts w:ascii="Segoe UI" w:eastAsiaTheme="minorEastAsia" w:hAnsi="Segoe UI" w:cs="Segoe UI"/>
          <w:szCs w:val="20"/>
          <w:lang w:eastAsia="pl-PL"/>
        </w:rPr>
        <w:t>na jedno i wszystkie zdarzenia, z zastosowaniem</w:t>
      </w:r>
      <w:r w:rsidR="00911425">
        <w:rPr>
          <w:rFonts w:ascii="Segoe UI" w:eastAsiaTheme="minorEastAsia" w:hAnsi="Segoe UI" w:cs="Segoe UI"/>
          <w:szCs w:val="20"/>
          <w:lang w:eastAsia="pl-PL"/>
        </w:rPr>
        <w:t xml:space="preserve"> </w:t>
      </w:r>
      <w:r w:rsidRPr="000D1B89">
        <w:rPr>
          <w:rFonts w:ascii="Segoe UI" w:eastAsiaTheme="minorEastAsia" w:hAnsi="Segoe UI" w:cs="Segoe UI"/>
          <w:szCs w:val="20"/>
          <w:lang w:eastAsia="pl-PL"/>
        </w:rPr>
        <w:t xml:space="preserve">określonych </w:t>
      </w:r>
      <w:r w:rsidR="00911425">
        <w:rPr>
          <w:rFonts w:ascii="Segoe UI" w:eastAsiaTheme="minorEastAsia" w:hAnsi="Segoe UI" w:cs="Segoe UI"/>
          <w:szCs w:val="20"/>
          <w:lang w:eastAsia="pl-PL"/>
        </w:rPr>
        <w:t xml:space="preserve">  </w:t>
      </w:r>
      <w:proofErr w:type="spellStart"/>
      <w:r w:rsidRPr="000D1B89">
        <w:rPr>
          <w:rFonts w:ascii="Segoe UI" w:eastAsiaTheme="minorEastAsia" w:hAnsi="Segoe UI" w:cs="Segoe UI"/>
          <w:szCs w:val="20"/>
          <w:lang w:eastAsia="pl-PL"/>
        </w:rPr>
        <w:t>podlimitów</w:t>
      </w:r>
      <w:proofErr w:type="spellEnd"/>
      <w:r w:rsidRPr="000D1B89">
        <w:rPr>
          <w:rFonts w:ascii="Segoe UI" w:eastAsiaTheme="minorEastAsia" w:hAnsi="Segoe UI" w:cs="Segoe UI"/>
          <w:szCs w:val="20"/>
          <w:lang w:eastAsia="pl-PL"/>
        </w:rPr>
        <w:t> dla poszczególnych rozszerzeń zakresu ubezpieczenia</w:t>
      </w:r>
      <w:r w:rsidR="00EF1C68" w:rsidRPr="000D1B89">
        <w:rPr>
          <w:rFonts w:ascii="Segoe UI" w:eastAsiaTheme="minorEastAsia" w:hAnsi="Segoe UI" w:cs="Segoe UI"/>
          <w:szCs w:val="20"/>
          <w:lang w:eastAsia="pl-PL"/>
        </w:rPr>
        <w:t>, ujętych powyżej oraz</w:t>
      </w:r>
      <w:r w:rsidRPr="000D1B89">
        <w:rPr>
          <w:rFonts w:ascii="Segoe UI" w:eastAsiaTheme="minorEastAsia" w:hAnsi="Segoe UI" w:cs="Segoe UI"/>
          <w:szCs w:val="20"/>
          <w:lang w:eastAsia="pl-PL"/>
        </w:rPr>
        <w:t>:</w:t>
      </w:r>
    </w:p>
    <w:tbl>
      <w:tblPr>
        <w:tblStyle w:val="Tabela-Siatka"/>
        <w:tblW w:w="5000" w:type="pct"/>
        <w:tblLook w:val="04A0" w:firstRow="1" w:lastRow="0" w:firstColumn="1" w:lastColumn="0" w:noHBand="0" w:noVBand="1"/>
      </w:tblPr>
      <w:tblGrid>
        <w:gridCol w:w="550"/>
        <w:gridCol w:w="4407"/>
        <w:gridCol w:w="3820"/>
      </w:tblGrid>
      <w:tr w:rsidR="008444BE" w:rsidRPr="00E95B4B" w14:paraId="717E492C" w14:textId="77777777" w:rsidTr="000D1B89">
        <w:trPr>
          <w:cnfStyle w:val="100000000000" w:firstRow="1" w:lastRow="0" w:firstColumn="0" w:lastColumn="0" w:oddVBand="0" w:evenVBand="0" w:oddHBand="0" w:evenHBand="0" w:firstRowFirstColumn="0" w:firstRowLastColumn="0" w:lastRowFirstColumn="0" w:lastRowLastColumn="0"/>
        </w:trPr>
        <w:tc>
          <w:tcPr>
            <w:tcW w:w="313" w:type="pct"/>
          </w:tcPr>
          <w:p w14:paraId="76E70E7A" w14:textId="77777777" w:rsidR="008444BE" w:rsidRPr="000D1B89" w:rsidRDefault="008444BE" w:rsidP="00D41A9A">
            <w:pPr>
              <w:spacing w:before="100" w:beforeAutospacing="1" w:after="100" w:afterAutospacing="1" w:line="240" w:lineRule="auto"/>
              <w:contextualSpacing/>
              <w:jc w:val="both"/>
              <w:textAlignment w:val="baseline"/>
              <w:rPr>
                <w:rFonts w:ascii="Segoe UI" w:eastAsiaTheme="minorEastAsia" w:hAnsi="Segoe UI" w:cs="Segoe UI"/>
                <w:b/>
                <w:bCs/>
                <w:szCs w:val="20"/>
                <w:lang w:eastAsia="pl-PL"/>
              </w:rPr>
            </w:pPr>
            <w:bookmarkStart w:id="32" w:name="_Hlk82764968"/>
            <w:r w:rsidRPr="000D1B89">
              <w:rPr>
                <w:rFonts w:ascii="Segoe UI" w:eastAsiaTheme="minorEastAsia" w:hAnsi="Segoe UI" w:cs="Segoe UI"/>
                <w:b/>
                <w:bCs/>
                <w:szCs w:val="20"/>
                <w:lang w:eastAsia="pl-PL"/>
              </w:rPr>
              <w:t>L.P.</w:t>
            </w:r>
          </w:p>
        </w:tc>
        <w:tc>
          <w:tcPr>
            <w:tcW w:w="2511" w:type="pct"/>
          </w:tcPr>
          <w:p w14:paraId="192347AC" w14:textId="77777777" w:rsidR="008444BE" w:rsidRPr="000D1B89" w:rsidRDefault="008444BE" w:rsidP="00D41A9A">
            <w:pPr>
              <w:spacing w:before="100" w:beforeAutospacing="1" w:after="100" w:afterAutospacing="1" w:line="240" w:lineRule="auto"/>
              <w:contextualSpacing/>
              <w:jc w:val="both"/>
              <w:textAlignment w:val="baseline"/>
              <w:rPr>
                <w:rFonts w:ascii="Segoe UI" w:eastAsiaTheme="minorEastAsia" w:hAnsi="Segoe UI" w:cs="Segoe UI"/>
                <w:b/>
                <w:bCs/>
                <w:szCs w:val="20"/>
                <w:lang w:eastAsia="pl-PL"/>
              </w:rPr>
            </w:pPr>
            <w:r w:rsidRPr="000D1B89">
              <w:rPr>
                <w:rFonts w:ascii="Segoe UI" w:eastAsiaTheme="minorEastAsia" w:hAnsi="Segoe UI" w:cs="Segoe UI"/>
                <w:b/>
                <w:bCs/>
                <w:szCs w:val="20"/>
              </w:rPr>
              <w:t>Rozszerzenie zakresu ubezpieczenia o:</w:t>
            </w:r>
          </w:p>
        </w:tc>
        <w:tc>
          <w:tcPr>
            <w:tcW w:w="2176" w:type="pct"/>
          </w:tcPr>
          <w:p w14:paraId="798153F1" w14:textId="77777777" w:rsidR="008444BE" w:rsidRPr="000D1B89" w:rsidRDefault="008444BE" w:rsidP="00D41A9A">
            <w:pPr>
              <w:spacing w:before="100" w:beforeAutospacing="1" w:after="100" w:afterAutospacing="1" w:line="240" w:lineRule="auto"/>
              <w:contextualSpacing/>
              <w:jc w:val="both"/>
              <w:textAlignment w:val="baseline"/>
              <w:rPr>
                <w:rFonts w:ascii="Segoe UI" w:eastAsiaTheme="minorEastAsia" w:hAnsi="Segoe UI" w:cs="Segoe UI"/>
                <w:b/>
                <w:bCs/>
                <w:szCs w:val="20"/>
                <w:lang w:eastAsia="pl-PL"/>
              </w:rPr>
            </w:pPr>
            <w:r w:rsidRPr="000D1B89">
              <w:rPr>
                <w:rFonts w:ascii="Segoe UI" w:eastAsiaTheme="minorEastAsia" w:hAnsi="Segoe UI" w:cs="Segoe UI"/>
                <w:b/>
                <w:bCs/>
                <w:szCs w:val="20"/>
                <w:lang w:eastAsia="pl-PL"/>
              </w:rPr>
              <w:t>Limit na jedno i wszystkie zdarzenia w okresie ubezpieczenia w PLN</w:t>
            </w:r>
          </w:p>
        </w:tc>
      </w:tr>
      <w:tr w:rsidR="002243CB" w:rsidRPr="00E95B4B" w14:paraId="6985C0F1" w14:textId="77777777" w:rsidTr="000D1B89">
        <w:tc>
          <w:tcPr>
            <w:tcW w:w="313" w:type="pct"/>
          </w:tcPr>
          <w:p w14:paraId="27E57EDC" w14:textId="014E3D4F" w:rsidR="002243CB" w:rsidRPr="000D1B89" w:rsidRDefault="00C92448" w:rsidP="00D41A9A">
            <w:pPr>
              <w:spacing w:before="100" w:beforeAutospacing="1" w:after="100" w:afterAutospacing="1" w:line="240" w:lineRule="auto"/>
              <w:contextualSpacing/>
              <w:jc w:val="both"/>
              <w:textAlignment w:val="baseline"/>
              <w:rPr>
                <w:rFonts w:ascii="Segoe UI" w:eastAsiaTheme="minorEastAsia" w:hAnsi="Segoe UI" w:cs="Segoe UI"/>
                <w:szCs w:val="20"/>
                <w:lang w:eastAsia="pl-PL"/>
              </w:rPr>
            </w:pPr>
            <w:r w:rsidRPr="000D1B89">
              <w:rPr>
                <w:rFonts w:ascii="Segoe UI" w:eastAsiaTheme="minorEastAsia" w:hAnsi="Segoe UI" w:cs="Segoe UI"/>
                <w:szCs w:val="20"/>
                <w:lang w:eastAsia="pl-PL"/>
              </w:rPr>
              <w:t>1.</w:t>
            </w:r>
          </w:p>
        </w:tc>
        <w:tc>
          <w:tcPr>
            <w:tcW w:w="2511" w:type="pct"/>
          </w:tcPr>
          <w:p w14:paraId="2A40919E" w14:textId="609A4F8B" w:rsidR="002243CB" w:rsidRPr="000D1B89" w:rsidRDefault="002243CB" w:rsidP="00D41A9A">
            <w:pPr>
              <w:spacing w:before="100" w:beforeAutospacing="1" w:after="100" w:afterAutospacing="1" w:line="240" w:lineRule="auto"/>
              <w:contextualSpacing/>
              <w:jc w:val="both"/>
              <w:textAlignment w:val="baseline"/>
              <w:rPr>
                <w:rFonts w:ascii="Segoe UI" w:eastAsiaTheme="minorEastAsia" w:hAnsi="Segoe UI" w:cs="Segoe UI"/>
                <w:szCs w:val="20"/>
                <w:lang w:eastAsia="pl-PL"/>
              </w:rPr>
            </w:pPr>
            <w:r w:rsidRPr="000D1B89">
              <w:rPr>
                <w:rFonts w:ascii="Segoe UI" w:eastAsiaTheme="minorEastAsia" w:hAnsi="Segoe UI" w:cs="Segoe UI"/>
                <w:szCs w:val="20"/>
                <w:lang w:eastAsia="pl-PL"/>
              </w:rPr>
              <w:t>Koszty zabezpieczenia roszczeń (zarządzenia tymczasowego sądu)</w:t>
            </w:r>
          </w:p>
        </w:tc>
        <w:tc>
          <w:tcPr>
            <w:tcW w:w="2176" w:type="pct"/>
          </w:tcPr>
          <w:p w14:paraId="0A1F301F" w14:textId="1AEA7A5D" w:rsidR="002243CB" w:rsidRPr="000D1B89" w:rsidDel="000C63DB" w:rsidRDefault="002243CB" w:rsidP="000D1B89">
            <w:pPr>
              <w:spacing w:before="100" w:beforeAutospacing="1" w:after="100" w:afterAutospacing="1" w:line="240" w:lineRule="auto"/>
              <w:contextualSpacing/>
              <w:jc w:val="center"/>
              <w:textAlignment w:val="baseline"/>
              <w:rPr>
                <w:rFonts w:ascii="Segoe UI" w:eastAsiaTheme="minorEastAsia" w:hAnsi="Segoe UI" w:cs="Segoe UI"/>
                <w:szCs w:val="20"/>
                <w:lang w:eastAsia="pl-PL"/>
              </w:rPr>
            </w:pPr>
            <w:r w:rsidRPr="000D1B89">
              <w:rPr>
                <w:rFonts w:ascii="Segoe UI" w:eastAsiaTheme="minorEastAsia" w:hAnsi="Segoe UI" w:cs="Segoe UI"/>
                <w:szCs w:val="20"/>
                <w:lang w:eastAsia="pl-PL"/>
              </w:rPr>
              <w:t>100 000,00</w:t>
            </w:r>
          </w:p>
        </w:tc>
      </w:tr>
      <w:tr w:rsidR="002243CB" w:rsidRPr="00E95B4B" w14:paraId="4B922D12" w14:textId="77777777" w:rsidTr="000D1B89">
        <w:tc>
          <w:tcPr>
            <w:tcW w:w="313" w:type="pct"/>
          </w:tcPr>
          <w:p w14:paraId="459C5C48" w14:textId="7E65041F" w:rsidR="002243CB" w:rsidRPr="000D1B89" w:rsidRDefault="00C92448" w:rsidP="00D41A9A">
            <w:pPr>
              <w:spacing w:before="100" w:beforeAutospacing="1" w:after="100" w:afterAutospacing="1" w:line="240" w:lineRule="auto"/>
              <w:contextualSpacing/>
              <w:jc w:val="both"/>
              <w:textAlignment w:val="baseline"/>
              <w:rPr>
                <w:rFonts w:ascii="Segoe UI" w:eastAsiaTheme="minorEastAsia" w:hAnsi="Segoe UI" w:cs="Segoe UI"/>
                <w:szCs w:val="20"/>
                <w:lang w:eastAsia="pl-PL"/>
              </w:rPr>
            </w:pPr>
            <w:r w:rsidRPr="000D1B89">
              <w:rPr>
                <w:rFonts w:ascii="Segoe UI" w:eastAsiaTheme="minorEastAsia" w:hAnsi="Segoe UI" w:cs="Segoe UI"/>
                <w:szCs w:val="20"/>
                <w:lang w:eastAsia="pl-PL"/>
              </w:rPr>
              <w:t>2.</w:t>
            </w:r>
          </w:p>
        </w:tc>
        <w:tc>
          <w:tcPr>
            <w:tcW w:w="2511" w:type="pct"/>
          </w:tcPr>
          <w:p w14:paraId="1A8D0A87" w14:textId="2EBF9EE1" w:rsidR="002243CB" w:rsidRPr="000D1B89" w:rsidRDefault="002243CB" w:rsidP="00D41A9A">
            <w:pPr>
              <w:spacing w:before="100" w:beforeAutospacing="1" w:after="100" w:afterAutospacing="1" w:line="240" w:lineRule="auto"/>
              <w:contextualSpacing/>
              <w:jc w:val="both"/>
              <w:textAlignment w:val="baseline"/>
              <w:rPr>
                <w:rFonts w:ascii="Segoe UI" w:eastAsiaTheme="minorEastAsia" w:hAnsi="Segoe UI" w:cs="Segoe UI"/>
                <w:szCs w:val="20"/>
                <w:lang w:eastAsia="pl-PL"/>
              </w:rPr>
            </w:pPr>
            <w:proofErr w:type="spellStart"/>
            <w:r w:rsidRPr="000D1B89">
              <w:rPr>
                <w:rFonts w:ascii="Segoe UI" w:eastAsiaTheme="minorEastAsia" w:hAnsi="Segoe UI" w:cs="Segoe UI"/>
                <w:szCs w:val="20"/>
                <w:lang w:eastAsia="pl-PL"/>
              </w:rPr>
              <w:t>Regresowane</w:t>
            </w:r>
            <w:proofErr w:type="spellEnd"/>
            <w:r w:rsidRPr="000D1B89">
              <w:rPr>
                <w:rFonts w:ascii="Segoe UI" w:eastAsiaTheme="minorEastAsia" w:hAnsi="Segoe UI" w:cs="Segoe UI"/>
                <w:szCs w:val="20"/>
                <w:lang w:eastAsia="pl-PL"/>
              </w:rPr>
              <w:t xml:space="preserve"> kary umowne</w:t>
            </w:r>
          </w:p>
        </w:tc>
        <w:tc>
          <w:tcPr>
            <w:tcW w:w="2176" w:type="pct"/>
          </w:tcPr>
          <w:p w14:paraId="2FD9A4C0" w14:textId="469601E6" w:rsidR="002243CB" w:rsidRPr="000D1B89" w:rsidDel="000C63DB" w:rsidRDefault="002243CB" w:rsidP="000D1B89">
            <w:pPr>
              <w:spacing w:before="100" w:beforeAutospacing="1" w:after="100" w:afterAutospacing="1" w:line="240" w:lineRule="auto"/>
              <w:contextualSpacing/>
              <w:jc w:val="center"/>
              <w:textAlignment w:val="baseline"/>
              <w:rPr>
                <w:rFonts w:ascii="Segoe UI" w:eastAsiaTheme="minorEastAsia" w:hAnsi="Segoe UI" w:cs="Segoe UI"/>
                <w:szCs w:val="20"/>
                <w:lang w:eastAsia="pl-PL"/>
              </w:rPr>
            </w:pPr>
            <w:r w:rsidRPr="000D1B89">
              <w:rPr>
                <w:rFonts w:ascii="Segoe UI" w:eastAsiaTheme="minorEastAsia" w:hAnsi="Segoe UI" w:cs="Segoe UI"/>
                <w:szCs w:val="20"/>
                <w:lang w:eastAsia="pl-PL"/>
              </w:rPr>
              <w:t>500 000,00</w:t>
            </w:r>
          </w:p>
        </w:tc>
      </w:tr>
    </w:tbl>
    <w:p w14:paraId="041D5617" w14:textId="77777777" w:rsidR="008444BE" w:rsidRPr="000D1B89" w:rsidRDefault="008444BE" w:rsidP="008A50D5">
      <w:pPr>
        <w:pStyle w:val="Nagwek3-Segoe"/>
        <w:numPr>
          <w:ilvl w:val="0"/>
          <w:numId w:val="63"/>
        </w:numPr>
        <w:spacing w:before="120"/>
        <w:ind w:left="357" w:hanging="357"/>
      </w:pPr>
      <w:bookmarkStart w:id="33" w:name="_Hlk82765004"/>
      <w:bookmarkEnd w:id="32"/>
      <w:r w:rsidRPr="000D1B89">
        <w:t xml:space="preserve">Franszyza </w:t>
      </w:r>
    </w:p>
    <w:p w14:paraId="035A556F" w14:textId="77777777" w:rsidR="000D1B89" w:rsidRPr="000D1B89" w:rsidRDefault="008444BE" w:rsidP="008A50D5">
      <w:pPr>
        <w:pStyle w:val="Nagwek3-Segoe"/>
        <w:numPr>
          <w:ilvl w:val="1"/>
          <w:numId w:val="63"/>
        </w:numPr>
        <w:spacing w:before="120" w:line="240" w:lineRule="auto"/>
        <w:rPr>
          <w:b w:val="0"/>
          <w:bCs/>
          <w:color w:val="auto"/>
          <w:szCs w:val="20"/>
        </w:rPr>
      </w:pPr>
      <w:r w:rsidRPr="000D1B89">
        <w:rPr>
          <w:b w:val="0"/>
          <w:bCs/>
          <w:color w:val="auto"/>
          <w:szCs w:val="20"/>
        </w:rPr>
        <w:t>Franszyza integralna – brak</w:t>
      </w:r>
    </w:p>
    <w:p w14:paraId="638A4E7D" w14:textId="41E1828E" w:rsidR="008444BE" w:rsidRPr="000D1B89" w:rsidRDefault="008444BE" w:rsidP="008A50D5">
      <w:pPr>
        <w:pStyle w:val="Nagwek3-Segoe"/>
        <w:numPr>
          <w:ilvl w:val="1"/>
          <w:numId w:val="63"/>
        </w:numPr>
        <w:spacing w:before="120" w:line="240" w:lineRule="auto"/>
        <w:rPr>
          <w:b w:val="0"/>
          <w:bCs/>
          <w:color w:val="auto"/>
          <w:szCs w:val="20"/>
        </w:rPr>
      </w:pPr>
      <w:r w:rsidRPr="000D1B89">
        <w:rPr>
          <w:rFonts w:eastAsiaTheme="minorEastAsia" w:cs="Segoe UI"/>
          <w:b w:val="0"/>
          <w:bCs/>
          <w:color w:val="auto"/>
          <w:szCs w:val="20"/>
        </w:rPr>
        <w:t>Franszyza redukcyjna</w:t>
      </w:r>
      <w:r w:rsidR="00866398" w:rsidRPr="000D1B89">
        <w:rPr>
          <w:rFonts w:eastAsiaTheme="minorEastAsia" w:cs="Segoe UI"/>
          <w:b w:val="0"/>
          <w:bCs/>
          <w:color w:val="auto"/>
          <w:szCs w:val="20"/>
        </w:rPr>
        <w:t>:</w:t>
      </w:r>
    </w:p>
    <w:p w14:paraId="1BF9BEC4" w14:textId="77777777" w:rsidR="00866398" w:rsidRPr="000D1B89" w:rsidRDefault="008444BE" w:rsidP="008A50D5">
      <w:pPr>
        <w:pStyle w:val="Akapitzlist"/>
        <w:numPr>
          <w:ilvl w:val="0"/>
          <w:numId w:val="27"/>
        </w:numPr>
        <w:spacing w:after="80" w:line="240" w:lineRule="auto"/>
        <w:jc w:val="both"/>
        <w:textAlignment w:val="baseline"/>
        <w:rPr>
          <w:rFonts w:ascii="Segoe UI" w:eastAsiaTheme="minorEastAsia" w:hAnsi="Segoe UI" w:cs="Segoe UI"/>
          <w:bCs/>
          <w:szCs w:val="20"/>
          <w:lang w:eastAsia="pl-PL"/>
        </w:rPr>
      </w:pPr>
      <w:r w:rsidRPr="000D1B89">
        <w:rPr>
          <w:rFonts w:ascii="Segoe UI" w:eastAsiaTheme="minorEastAsia" w:hAnsi="Segoe UI" w:cs="Segoe UI"/>
          <w:bCs/>
          <w:szCs w:val="20"/>
          <w:lang w:eastAsia="pl-PL"/>
        </w:rPr>
        <w:t>Szkody osobowe – brak</w:t>
      </w:r>
    </w:p>
    <w:p w14:paraId="20F03C7F" w14:textId="77777777" w:rsidR="00866398" w:rsidRPr="000D1B89" w:rsidRDefault="008444BE" w:rsidP="008A50D5">
      <w:pPr>
        <w:pStyle w:val="Akapitzlist"/>
        <w:numPr>
          <w:ilvl w:val="0"/>
          <w:numId w:val="27"/>
        </w:numPr>
        <w:spacing w:after="80" w:line="240" w:lineRule="auto"/>
        <w:jc w:val="both"/>
        <w:textAlignment w:val="baseline"/>
        <w:rPr>
          <w:rFonts w:ascii="Segoe UI" w:eastAsiaTheme="minorEastAsia" w:hAnsi="Segoe UI" w:cs="Segoe UI"/>
          <w:bCs/>
          <w:szCs w:val="20"/>
          <w:lang w:eastAsia="pl-PL"/>
        </w:rPr>
      </w:pPr>
      <w:r w:rsidRPr="000D1B89">
        <w:rPr>
          <w:rFonts w:ascii="Segoe UI" w:eastAsiaTheme="minorEastAsia" w:hAnsi="Segoe UI" w:cs="Segoe UI"/>
          <w:bCs/>
          <w:szCs w:val="20"/>
          <w:lang w:eastAsia="pl-PL"/>
        </w:rPr>
        <w:t>Szkody rzeczowe – brak</w:t>
      </w:r>
    </w:p>
    <w:p w14:paraId="5A294E12" w14:textId="77777777" w:rsidR="00866398" w:rsidRPr="000D1B89" w:rsidRDefault="008444BE" w:rsidP="008A50D5">
      <w:pPr>
        <w:pStyle w:val="Akapitzlist"/>
        <w:numPr>
          <w:ilvl w:val="0"/>
          <w:numId w:val="27"/>
        </w:numPr>
        <w:spacing w:after="80" w:line="240" w:lineRule="auto"/>
        <w:jc w:val="both"/>
        <w:textAlignment w:val="baseline"/>
        <w:rPr>
          <w:rFonts w:ascii="Segoe UI" w:eastAsiaTheme="minorEastAsia" w:hAnsi="Segoe UI" w:cs="Segoe UI"/>
          <w:bCs/>
          <w:szCs w:val="20"/>
          <w:lang w:eastAsia="pl-PL"/>
        </w:rPr>
      </w:pPr>
      <w:r w:rsidRPr="000D1B89">
        <w:rPr>
          <w:rFonts w:ascii="Segoe UI" w:eastAsiaTheme="minorEastAsia" w:hAnsi="Segoe UI" w:cs="Segoe UI"/>
          <w:bCs/>
          <w:szCs w:val="20"/>
          <w:lang w:eastAsia="pl-PL"/>
        </w:rPr>
        <w:t>dla szkód w środowisku - 5% wartości odszkodowania, nie mniej niż 2</w:t>
      </w:r>
      <w:r w:rsidR="00CE260B" w:rsidRPr="000D1B89">
        <w:rPr>
          <w:rFonts w:ascii="Segoe UI" w:eastAsiaTheme="minorEastAsia" w:hAnsi="Segoe UI" w:cs="Segoe UI"/>
          <w:bCs/>
          <w:szCs w:val="20"/>
          <w:lang w:eastAsia="pl-PL"/>
        </w:rPr>
        <w:t xml:space="preserve"> </w:t>
      </w:r>
      <w:r w:rsidRPr="000D1B89">
        <w:rPr>
          <w:rFonts w:ascii="Segoe UI" w:eastAsiaTheme="minorEastAsia" w:hAnsi="Segoe UI" w:cs="Segoe UI"/>
          <w:bCs/>
          <w:szCs w:val="20"/>
          <w:lang w:eastAsia="pl-PL"/>
        </w:rPr>
        <w:t>000,00</w:t>
      </w:r>
    </w:p>
    <w:p w14:paraId="45106AD4" w14:textId="77777777" w:rsidR="000D1B89" w:rsidRDefault="008444BE" w:rsidP="008A50D5">
      <w:pPr>
        <w:pStyle w:val="Akapitzlist"/>
        <w:numPr>
          <w:ilvl w:val="0"/>
          <w:numId w:val="27"/>
        </w:numPr>
        <w:spacing w:after="80" w:line="240" w:lineRule="auto"/>
        <w:jc w:val="both"/>
        <w:textAlignment w:val="baseline"/>
        <w:rPr>
          <w:rFonts w:ascii="Segoe UI" w:eastAsiaTheme="minorEastAsia" w:hAnsi="Segoe UI" w:cs="Segoe UI"/>
          <w:bCs/>
          <w:szCs w:val="20"/>
          <w:lang w:eastAsia="pl-PL"/>
        </w:rPr>
      </w:pPr>
      <w:r w:rsidRPr="000D1B89">
        <w:rPr>
          <w:rFonts w:ascii="Segoe UI" w:eastAsiaTheme="minorEastAsia" w:hAnsi="Segoe UI" w:cs="Segoe UI"/>
          <w:bCs/>
          <w:szCs w:val="20"/>
          <w:lang w:eastAsia="pl-PL"/>
        </w:rPr>
        <w:t>dla czystych strat finansowych - 5% wartości odszkodowania nie mniej niż 1</w:t>
      </w:r>
      <w:r w:rsidR="00CE260B" w:rsidRPr="000D1B89">
        <w:rPr>
          <w:rFonts w:ascii="Segoe UI" w:eastAsiaTheme="minorEastAsia" w:hAnsi="Segoe UI" w:cs="Segoe UI"/>
          <w:bCs/>
          <w:szCs w:val="20"/>
          <w:lang w:eastAsia="pl-PL"/>
        </w:rPr>
        <w:t xml:space="preserve"> </w:t>
      </w:r>
      <w:r w:rsidRPr="000D1B89">
        <w:rPr>
          <w:rFonts w:ascii="Segoe UI" w:eastAsiaTheme="minorEastAsia" w:hAnsi="Segoe UI" w:cs="Segoe UI"/>
          <w:bCs/>
          <w:szCs w:val="20"/>
          <w:lang w:eastAsia="pl-PL"/>
        </w:rPr>
        <w:t xml:space="preserve">000,00 zł </w:t>
      </w:r>
      <w:bookmarkEnd w:id="33"/>
    </w:p>
    <w:p w14:paraId="373D9ED8" w14:textId="65FD64C9" w:rsidR="008444BE" w:rsidRPr="000D1B89" w:rsidRDefault="008444BE" w:rsidP="000D1B89">
      <w:pPr>
        <w:spacing w:after="80" w:line="240" w:lineRule="auto"/>
        <w:jc w:val="both"/>
        <w:textAlignment w:val="baseline"/>
        <w:rPr>
          <w:rFonts w:ascii="Segoe UI" w:eastAsiaTheme="minorEastAsia" w:hAnsi="Segoe UI" w:cs="Segoe UI"/>
          <w:bCs/>
          <w:szCs w:val="20"/>
          <w:lang w:eastAsia="pl-PL"/>
        </w:rPr>
      </w:pPr>
      <w:r w:rsidRPr="000D1B89">
        <w:rPr>
          <w:rFonts w:ascii="Segoe UI" w:eastAsiaTheme="minorEastAsia" w:hAnsi="Segoe UI" w:cs="Segoe UI"/>
          <w:bCs/>
          <w:szCs w:val="20"/>
          <w:lang w:eastAsia="pl-PL"/>
        </w:rPr>
        <w:t>Przez pojęcie franszyzy redukcyjnej należy rozumieć ustaloną w umowie ubezpieczenia wartość, o jaką będzie pomniejszone wypłacone odszkodowanie.</w:t>
      </w:r>
    </w:p>
    <w:p w14:paraId="5203910B" w14:textId="2E58D236" w:rsidR="008444BE" w:rsidRPr="000D1B89" w:rsidRDefault="008444BE" w:rsidP="008A50D5">
      <w:pPr>
        <w:pStyle w:val="Nagwek3-Segoe"/>
        <w:numPr>
          <w:ilvl w:val="0"/>
          <w:numId w:val="63"/>
        </w:numPr>
      </w:pPr>
      <w:r w:rsidRPr="000D1B89">
        <w:t>Zakres terytorialny</w:t>
      </w:r>
      <w:r w:rsidR="00D01564" w:rsidRPr="000D1B89">
        <w:t xml:space="preserve"> </w:t>
      </w:r>
    </w:p>
    <w:p w14:paraId="6DE04542" w14:textId="77777777" w:rsidR="008444BE" w:rsidRPr="00F9665C" w:rsidRDefault="008444BE" w:rsidP="000D1B89">
      <w:pPr>
        <w:spacing w:after="80" w:line="240" w:lineRule="auto"/>
        <w:jc w:val="both"/>
        <w:textAlignment w:val="baseline"/>
        <w:rPr>
          <w:rFonts w:ascii="Segoe UI" w:eastAsiaTheme="minorEastAsia" w:hAnsi="Segoe UI" w:cs="Segoe UI"/>
          <w:bCs/>
          <w:szCs w:val="20"/>
          <w:lang w:eastAsia="pl-PL"/>
        </w:rPr>
      </w:pPr>
      <w:r w:rsidRPr="000D1B89">
        <w:rPr>
          <w:rFonts w:ascii="Segoe UI" w:eastAsiaTheme="minorEastAsia" w:hAnsi="Segoe UI" w:cs="Segoe UI"/>
          <w:bCs/>
          <w:szCs w:val="20"/>
          <w:lang w:eastAsia="pl-PL"/>
        </w:rPr>
        <w:t xml:space="preserve">Ubezpieczeniem objęta jest odpowiedzialność cywilna Ubezpieczonego za szkody powstałe na terenie RP. Ochrona ubezpieczeniowa obejmuje roszczenia dochodzone </w:t>
      </w:r>
      <w:r w:rsidRPr="000D1B89">
        <w:rPr>
          <w:rFonts w:ascii="Segoe UI" w:eastAsiaTheme="minorEastAsia" w:hAnsi="Segoe UI" w:cs="Segoe UI"/>
          <w:bCs/>
          <w:szCs w:val="20"/>
          <w:lang w:eastAsia="pl-PL"/>
        </w:rPr>
        <w:br/>
        <w:t xml:space="preserve">w oparciu o prawo polskie. Ubezpieczenie obejmuje wszystkie miejsca prowadzenia działalności bez </w:t>
      </w:r>
      <w:r w:rsidRPr="00F9665C">
        <w:rPr>
          <w:rFonts w:ascii="Segoe UI" w:eastAsiaTheme="minorEastAsia" w:hAnsi="Segoe UI" w:cs="Segoe UI"/>
          <w:bCs/>
          <w:szCs w:val="20"/>
          <w:lang w:eastAsia="pl-PL"/>
        </w:rPr>
        <w:t>konieczności ich każdorazowego zgłaszania ubezpieczycielowi.</w:t>
      </w:r>
    </w:p>
    <w:p w14:paraId="2B469741" w14:textId="51B7D83D" w:rsidR="008444BE" w:rsidRPr="00F9665C" w:rsidRDefault="008444BE" w:rsidP="000D1B89">
      <w:pPr>
        <w:spacing w:after="80" w:line="240" w:lineRule="auto"/>
        <w:jc w:val="both"/>
        <w:textAlignment w:val="baseline"/>
        <w:rPr>
          <w:rFonts w:ascii="Segoe UI" w:eastAsiaTheme="minorEastAsia" w:hAnsi="Segoe UI" w:cs="Segoe UI"/>
          <w:bCs/>
          <w:szCs w:val="20"/>
          <w:lang w:eastAsia="pl-PL"/>
        </w:rPr>
      </w:pPr>
      <w:r w:rsidRPr="00F9665C">
        <w:rPr>
          <w:rFonts w:ascii="Segoe UI" w:eastAsiaTheme="minorEastAsia" w:hAnsi="Segoe UI" w:cs="Segoe UI"/>
          <w:bCs/>
          <w:szCs w:val="20"/>
          <w:lang w:eastAsia="pl-PL"/>
        </w:rPr>
        <w:t xml:space="preserve">W odniesieniu do szkód wyrządzonych w związku z odbywaniem przez pracowników podróży służbowych, zakres ochrony ubezpieczeniowej zostaje rozszerzony o szkody wyrządzone we wszystkich krajach świata </w:t>
      </w:r>
      <w:r w:rsidR="00056232" w:rsidRPr="00F9665C">
        <w:rPr>
          <w:rFonts w:ascii="Segoe UI" w:eastAsiaTheme="minorEastAsia" w:hAnsi="Segoe UI" w:cs="Segoe UI"/>
          <w:bCs/>
          <w:szCs w:val="20"/>
          <w:lang w:eastAsia="pl-PL"/>
        </w:rPr>
        <w:t xml:space="preserve">(z wyłączeniem terytorium USA, Kanady, Australii) </w:t>
      </w:r>
      <w:r w:rsidRPr="00F9665C">
        <w:rPr>
          <w:rFonts w:ascii="Segoe UI" w:eastAsiaTheme="minorEastAsia" w:hAnsi="Segoe UI" w:cs="Segoe UI"/>
          <w:bCs/>
          <w:szCs w:val="20"/>
          <w:lang w:eastAsia="pl-PL"/>
        </w:rPr>
        <w:t>oraz dochodzone przez poszkodowanych w oparciu o dowolny system prawny i podlegających dowolnej jurysdykcji</w:t>
      </w:r>
      <w:r w:rsidR="00056232" w:rsidRPr="00F9665C">
        <w:rPr>
          <w:rFonts w:ascii="Segoe UI" w:eastAsiaTheme="minorEastAsia" w:hAnsi="Segoe UI" w:cs="Segoe UI"/>
          <w:bCs/>
          <w:szCs w:val="20"/>
          <w:lang w:eastAsia="pl-PL"/>
        </w:rPr>
        <w:t xml:space="preserve"> (z wyłączeniem terytorium USA, Kanady, Australii)</w:t>
      </w:r>
      <w:r w:rsidRPr="00F9665C">
        <w:rPr>
          <w:rFonts w:ascii="Segoe UI" w:eastAsiaTheme="minorEastAsia" w:hAnsi="Segoe UI" w:cs="Segoe UI"/>
          <w:bCs/>
          <w:szCs w:val="20"/>
          <w:lang w:eastAsia="pl-PL"/>
        </w:rPr>
        <w:t>. </w:t>
      </w:r>
    </w:p>
    <w:p w14:paraId="4E256DE2" w14:textId="08371C92" w:rsidR="008444BE" w:rsidRPr="00F9665C" w:rsidRDefault="008444BE" w:rsidP="008A50D5">
      <w:pPr>
        <w:pStyle w:val="Nagwek3-Segoe"/>
        <w:numPr>
          <w:ilvl w:val="0"/>
          <w:numId w:val="63"/>
        </w:numPr>
        <w:rPr>
          <w:rFonts w:cs="Segoe UI"/>
          <w:color w:val="auto"/>
          <w:szCs w:val="20"/>
        </w:rPr>
      </w:pPr>
      <w:r w:rsidRPr="00F9665C">
        <w:rPr>
          <w:rFonts w:cs="Segoe UI"/>
          <w:color w:val="auto"/>
          <w:szCs w:val="20"/>
        </w:rPr>
        <w:t>Definicj</w:t>
      </w:r>
      <w:r w:rsidR="00653581" w:rsidRPr="00F9665C">
        <w:rPr>
          <w:rFonts w:cs="Segoe UI"/>
          <w:color w:val="auto"/>
          <w:szCs w:val="20"/>
        </w:rPr>
        <w:t>e</w:t>
      </w:r>
    </w:p>
    <w:p w14:paraId="491A790D" w14:textId="5A8911FA" w:rsidR="00C27C9E" w:rsidRPr="00F9665C" w:rsidRDefault="00C27C9E" w:rsidP="004702AE">
      <w:pPr>
        <w:pStyle w:val="Akapitzlist"/>
        <w:numPr>
          <w:ilvl w:val="1"/>
          <w:numId w:val="63"/>
        </w:numPr>
        <w:jc w:val="both"/>
        <w:rPr>
          <w:rFonts w:ascii="Segoe UI" w:eastAsia="Calibri" w:hAnsi="Segoe UI" w:cs="Segoe UI"/>
          <w:szCs w:val="20"/>
        </w:rPr>
      </w:pPr>
      <w:r w:rsidRPr="00F9665C">
        <w:rPr>
          <w:rFonts w:ascii="Segoe UI" w:eastAsia="Calibri" w:hAnsi="Segoe UI" w:cs="Segoe UI"/>
          <w:b/>
          <w:bCs/>
          <w:szCs w:val="20"/>
        </w:rPr>
        <w:t xml:space="preserve">Osoby objęte ubezpieczeniem -  </w:t>
      </w:r>
      <w:r w:rsidRPr="00F9665C">
        <w:rPr>
          <w:rFonts w:ascii="Segoe UI" w:eastAsia="Calibri" w:hAnsi="Segoe UI" w:cs="Segoe UI"/>
          <w:szCs w:val="20"/>
        </w:rPr>
        <w:t>oprócz Zamawiającego osobami objętymi ubezpieczeniem są również jego pracownicy lub pełnomocnicy w związku z wykonywaniem obowiązków służbowych lub objętych zakresem pełnomocnictwa, osoby wykonujące pracę na podstawie umów cywilnoprawnych, stażyści, praktykanci, wolontariusze, osoby wykonujące prace społeczne lub skazani, którym zostało powierzone wykonywanie pracy na rzecz Zamawiającego, a także pracownicy agencji pracy tymczasowej, pod warunkiem, że osoby takie mają obowiązek wykonywania poleceń ubezpieczonego.</w:t>
      </w:r>
    </w:p>
    <w:p w14:paraId="17A2B307" w14:textId="316E5B68" w:rsidR="00C27C9E" w:rsidRPr="00F9665C" w:rsidRDefault="00C27C9E" w:rsidP="004702AE">
      <w:pPr>
        <w:pStyle w:val="Akapitzlist"/>
        <w:numPr>
          <w:ilvl w:val="1"/>
          <w:numId w:val="63"/>
        </w:numPr>
        <w:jc w:val="both"/>
        <w:rPr>
          <w:rFonts w:ascii="Segoe UI" w:eastAsia="Calibri" w:hAnsi="Segoe UI" w:cs="Segoe UI"/>
          <w:szCs w:val="20"/>
        </w:rPr>
      </w:pPr>
      <w:r w:rsidRPr="00F9665C">
        <w:rPr>
          <w:rFonts w:ascii="Segoe UI" w:eastAsia="Calibri" w:hAnsi="Segoe UI" w:cs="Segoe UI"/>
          <w:b/>
          <w:bCs/>
          <w:szCs w:val="20"/>
        </w:rPr>
        <w:t>Szkoda osobowa</w:t>
      </w:r>
      <w:r w:rsidRPr="00F9665C">
        <w:rPr>
          <w:rFonts w:ascii="Segoe UI" w:eastAsia="Calibri" w:hAnsi="Segoe UI" w:cs="Segoe UI"/>
          <w:szCs w:val="20"/>
        </w:rPr>
        <w:t xml:space="preserve"> – to śmierć, uszkodzenie ciała lub rozstrój zdrowia wraz ze wszystkimi następstwami poniesionymi przez poszkodowanego.</w:t>
      </w:r>
    </w:p>
    <w:p w14:paraId="57BADC13" w14:textId="55C3A05F" w:rsidR="00C27C9E" w:rsidRPr="00F9665C" w:rsidRDefault="00C27C9E" w:rsidP="004702AE">
      <w:pPr>
        <w:pStyle w:val="Akapitzlist"/>
        <w:numPr>
          <w:ilvl w:val="1"/>
          <w:numId w:val="63"/>
        </w:numPr>
        <w:jc w:val="both"/>
        <w:rPr>
          <w:rFonts w:ascii="Segoe UI" w:eastAsia="Calibri" w:hAnsi="Segoe UI" w:cs="Segoe UI"/>
          <w:szCs w:val="20"/>
        </w:rPr>
      </w:pPr>
      <w:r w:rsidRPr="00F9665C">
        <w:rPr>
          <w:rFonts w:ascii="Segoe UI" w:eastAsia="Calibri" w:hAnsi="Segoe UI" w:cs="Segoe UI"/>
          <w:b/>
          <w:bCs/>
          <w:szCs w:val="20"/>
        </w:rPr>
        <w:lastRenderedPageBreak/>
        <w:t xml:space="preserve">Szkoda rzeczowa </w:t>
      </w:r>
      <w:r w:rsidRPr="00F9665C">
        <w:rPr>
          <w:rFonts w:ascii="Segoe UI" w:eastAsia="Calibri" w:hAnsi="Segoe UI" w:cs="Segoe UI"/>
          <w:szCs w:val="20"/>
        </w:rPr>
        <w:t xml:space="preserve">– to utrata, zniszczenie lub uszkodzenie rzeczy ruchomej albo nieruchomości wraz ze wszystkimi następstwami poniesionymi przez poszkodowanego. </w:t>
      </w:r>
    </w:p>
    <w:p w14:paraId="36999826" w14:textId="4BB4981F" w:rsidR="00C27C9E" w:rsidRPr="00F9665C" w:rsidRDefault="00C27C9E" w:rsidP="004702AE">
      <w:pPr>
        <w:pStyle w:val="Akapitzlist"/>
        <w:numPr>
          <w:ilvl w:val="1"/>
          <w:numId w:val="63"/>
        </w:numPr>
        <w:tabs>
          <w:tab w:val="left" w:pos="1425"/>
        </w:tabs>
        <w:spacing w:line="276" w:lineRule="auto"/>
        <w:jc w:val="both"/>
        <w:rPr>
          <w:rFonts w:ascii="Segoe UI" w:eastAsia="Calibri" w:hAnsi="Segoe UI" w:cs="Segoe UI"/>
          <w:szCs w:val="20"/>
        </w:rPr>
      </w:pPr>
      <w:r w:rsidRPr="00F9665C">
        <w:rPr>
          <w:rFonts w:ascii="Segoe UI" w:eastAsia="Calibri" w:hAnsi="Segoe UI" w:cs="Segoe UI"/>
          <w:b/>
          <w:bCs/>
          <w:szCs w:val="20"/>
        </w:rPr>
        <w:t>Osoba trzecia</w:t>
      </w:r>
      <w:r w:rsidRPr="00F9665C">
        <w:rPr>
          <w:rFonts w:ascii="Segoe UI" w:eastAsia="Calibri" w:hAnsi="Segoe UI" w:cs="Segoe UI"/>
          <w:szCs w:val="20"/>
        </w:rPr>
        <w:t xml:space="preserve"> – każda osoba niebędąca Zamawiającym, przy czym za osoby trzecie uważa się również pracowników Zamawiającego zgodnie z definicją pracownika.</w:t>
      </w:r>
    </w:p>
    <w:p w14:paraId="3D6EBC14" w14:textId="21E559AB" w:rsidR="00C27C9E" w:rsidRPr="00F9665C" w:rsidRDefault="00C27C9E" w:rsidP="004702AE">
      <w:pPr>
        <w:pStyle w:val="Akapitzlist"/>
        <w:numPr>
          <w:ilvl w:val="1"/>
          <w:numId w:val="63"/>
        </w:numPr>
        <w:tabs>
          <w:tab w:val="left" w:pos="1425"/>
        </w:tabs>
        <w:spacing w:line="276" w:lineRule="auto"/>
        <w:jc w:val="both"/>
        <w:rPr>
          <w:rFonts w:ascii="Segoe UI" w:eastAsia="Calibri" w:hAnsi="Segoe UI" w:cs="Segoe UI"/>
          <w:szCs w:val="20"/>
        </w:rPr>
      </w:pPr>
      <w:r w:rsidRPr="00F9665C">
        <w:rPr>
          <w:rFonts w:ascii="Segoe UI" w:eastAsia="Calibri" w:hAnsi="Segoe UI" w:cs="Segoe UI"/>
          <w:b/>
          <w:bCs/>
          <w:szCs w:val="20"/>
        </w:rPr>
        <w:t>Pracownik</w:t>
      </w:r>
      <w:r w:rsidRPr="00F9665C">
        <w:rPr>
          <w:rFonts w:ascii="Segoe UI" w:eastAsia="Calibri" w:hAnsi="Segoe UI" w:cs="Segoe UI"/>
          <w:szCs w:val="20"/>
        </w:rPr>
        <w:t xml:space="preserve"> – osoba fizyczna zatrudniona przez Zamawiającego na podstawie umowy o pracę, powołania, wyboru, mianowania lub spółdzielczej umowy o pracę, a także na podstawie umowy cywilnoprawnej (w tym również, jeśli prowadzi jednoosobową działalność gospodarczą), kontraktu menedżerskiego lub innej podobnej umowy. Za pracownika uznaje się także praktykanta, stażystę, wolontariusza, a także osobę, która wykonuje prace społeczne oraz skazanych, którym Zamawiający powierzył wykonywanie pracy, jak również pracownika agencji pracy tymczasowej, pod warunkiem, że osoba taka ma obowiązek wykonywania poleceń Zamawiającego. </w:t>
      </w:r>
    </w:p>
    <w:p w14:paraId="5C320FAC" w14:textId="607DEBC5" w:rsidR="00C27C9E" w:rsidRPr="00F9665C" w:rsidRDefault="00C27C9E" w:rsidP="004702AE">
      <w:pPr>
        <w:pStyle w:val="Akapitzlist"/>
        <w:numPr>
          <w:ilvl w:val="1"/>
          <w:numId w:val="63"/>
        </w:numPr>
        <w:tabs>
          <w:tab w:val="left" w:pos="1425"/>
        </w:tabs>
        <w:spacing w:line="276" w:lineRule="auto"/>
        <w:jc w:val="both"/>
        <w:rPr>
          <w:rFonts w:ascii="Segoe UI" w:eastAsia="Calibri" w:hAnsi="Segoe UI" w:cs="Segoe UI"/>
          <w:szCs w:val="20"/>
        </w:rPr>
      </w:pPr>
      <w:r w:rsidRPr="00F9665C">
        <w:rPr>
          <w:rFonts w:ascii="Segoe UI" w:eastAsia="Calibri" w:hAnsi="Segoe UI" w:cs="Segoe UI"/>
          <w:b/>
          <w:bCs/>
          <w:szCs w:val="20"/>
        </w:rPr>
        <w:t>Wypadek ubezpieczeniowy</w:t>
      </w:r>
      <w:r w:rsidRPr="00F9665C">
        <w:rPr>
          <w:rFonts w:ascii="Segoe UI" w:eastAsia="Calibri" w:hAnsi="Segoe UI" w:cs="Segoe UI"/>
          <w:szCs w:val="20"/>
        </w:rPr>
        <w:t xml:space="preserve"> – śmierć, uszkodzenie ciała, doznanie rozstroju zdrowia, utrata, zaginięcie, zniszczenie lub uszkodzenie rzeczy, wystąpienie zdarzenia bezpośrednio powodującego wystąpienie czystej straty finansowej. Uznaje się, iż wypadek miał miejsce w okresie ubezpieczenia, o ile początek takiego wypadku wystąpił w okresie ubezpieczenia, nawet, jeżeli część strat lub konsekwencji szkody wystąpi po okresie ubezpieczenia.</w:t>
      </w:r>
    </w:p>
    <w:p w14:paraId="07903379" w14:textId="77777777" w:rsidR="00C27C9E" w:rsidRPr="00F9665C" w:rsidRDefault="00C27C9E" w:rsidP="004702AE">
      <w:pPr>
        <w:pStyle w:val="Akapitzlist"/>
        <w:tabs>
          <w:tab w:val="left" w:pos="1425"/>
        </w:tabs>
        <w:spacing w:line="276" w:lineRule="auto"/>
        <w:ind w:left="360"/>
        <w:jc w:val="both"/>
        <w:rPr>
          <w:rFonts w:ascii="Segoe UI" w:eastAsia="Calibri" w:hAnsi="Segoe UI" w:cs="Segoe UI"/>
          <w:b/>
          <w:bCs/>
          <w:szCs w:val="20"/>
        </w:rPr>
      </w:pPr>
    </w:p>
    <w:p w14:paraId="42135158" w14:textId="12292307" w:rsidR="00C27C9E" w:rsidRPr="00F9665C" w:rsidRDefault="009C6B82" w:rsidP="004702AE">
      <w:pPr>
        <w:pStyle w:val="Akapitzlist"/>
        <w:tabs>
          <w:tab w:val="left" w:pos="1425"/>
        </w:tabs>
        <w:spacing w:line="276" w:lineRule="auto"/>
        <w:ind w:left="360"/>
        <w:jc w:val="both"/>
        <w:rPr>
          <w:rFonts w:ascii="Segoe UI" w:eastAsia="Calibri" w:hAnsi="Segoe UI" w:cs="Segoe UI"/>
          <w:szCs w:val="20"/>
        </w:rPr>
      </w:pPr>
      <w:r w:rsidRPr="00F9665C">
        <w:rPr>
          <w:rFonts w:ascii="Segoe UI" w:eastAsia="Calibri" w:hAnsi="Segoe UI" w:cs="Segoe UI"/>
          <w:b/>
          <w:bCs/>
          <w:szCs w:val="20"/>
        </w:rPr>
        <w:t xml:space="preserve">5.7. </w:t>
      </w:r>
      <w:r w:rsidR="00C27C9E" w:rsidRPr="00F9665C">
        <w:rPr>
          <w:rFonts w:ascii="Segoe UI" w:eastAsia="Calibri" w:hAnsi="Segoe UI" w:cs="Segoe UI"/>
          <w:b/>
          <w:bCs/>
          <w:szCs w:val="20"/>
        </w:rPr>
        <w:t>Szkoda seryjna</w:t>
      </w:r>
      <w:r w:rsidR="00C27C9E" w:rsidRPr="00F9665C">
        <w:rPr>
          <w:rFonts w:ascii="Segoe UI" w:eastAsia="Calibri" w:hAnsi="Segoe UI" w:cs="Segoe UI"/>
          <w:szCs w:val="20"/>
        </w:rPr>
        <w:t xml:space="preserve"> - wszystkie szkody, które powstały z tej samej przyczyny lub wskutek dostarczenia serii produktów posiadających tę samą wadę niezależnie od chwili ich faktycznego wystąpienia, uważa się za jeden wypadek ubezpieczeniowy, niezależnie od liczby poszkodowanych oraz przyjmuje się, że miały miejsce w chwili powstania pierwszej szkody. Ubezpieczyciel odpowiada za szkodę seryjną w przypadku, gdy wypadek ubezpieczeniowy, w następstwie, którego powstała pierwsza szkoda zaszedł w okresie ubezpieczenia. </w:t>
      </w:r>
    </w:p>
    <w:p w14:paraId="7A247322" w14:textId="77777777" w:rsidR="00C27C9E" w:rsidRPr="00F9665C" w:rsidRDefault="00C27C9E" w:rsidP="004702AE">
      <w:pPr>
        <w:pStyle w:val="Akapitzlist"/>
        <w:tabs>
          <w:tab w:val="left" w:pos="1425"/>
        </w:tabs>
        <w:spacing w:line="276" w:lineRule="auto"/>
        <w:ind w:left="360"/>
        <w:jc w:val="both"/>
        <w:rPr>
          <w:rFonts w:ascii="Segoe UI" w:eastAsia="Calibri" w:hAnsi="Segoe UI" w:cs="Segoe UI"/>
          <w:szCs w:val="20"/>
        </w:rPr>
      </w:pPr>
      <w:r w:rsidRPr="00F9665C">
        <w:rPr>
          <w:rFonts w:ascii="Segoe UI" w:eastAsia="Calibri" w:hAnsi="Segoe UI" w:cs="Segoe UI"/>
          <w:szCs w:val="20"/>
        </w:rPr>
        <w:t>W takim przypadku ochroną ubezpieczeniową objęte są wszystkie szkody należące do danej serii, nawet jeśli miały miejsce po zakończeniu okresu ubezpieczenia. W odniesieniu do szkód osobowych uznaje się, że szkoda ta powstała z chwilą, gdy poszkodowany po raz pierwszy skontaktował się z lekarzem w związku z objawami, które były przyczyną roszczenia wobec Ubezpieczonego, także wtedy, gdy związek przyczynowy został stwierdzony później. Do wszystkich szkód z tej samej serii stosuje się jedną franszyzę.</w:t>
      </w:r>
    </w:p>
    <w:p w14:paraId="6361DB35" w14:textId="77777777" w:rsidR="00C27C9E" w:rsidRPr="00F9665C" w:rsidRDefault="00C27C9E" w:rsidP="004702AE">
      <w:pPr>
        <w:pStyle w:val="Akapitzlist"/>
        <w:tabs>
          <w:tab w:val="left" w:pos="1425"/>
        </w:tabs>
        <w:spacing w:line="276" w:lineRule="auto"/>
        <w:ind w:left="360"/>
        <w:jc w:val="both"/>
        <w:rPr>
          <w:rFonts w:ascii="Segoe UI" w:hAnsi="Segoe UI" w:cs="Segoe UI"/>
          <w:b/>
          <w:bCs/>
          <w:szCs w:val="20"/>
        </w:rPr>
      </w:pPr>
    </w:p>
    <w:p w14:paraId="3C2363D6" w14:textId="1047765F" w:rsidR="00C27C9E" w:rsidRPr="00F9665C" w:rsidRDefault="00C27C9E" w:rsidP="004702AE">
      <w:pPr>
        <w:pStyle w:val="Akapitzlist"/>
        <w:numPr>
          <w:ilvl w:val="1"/>
          <w:numId w:val="105"/>
        </w:numPr>
        <w:spacing w:line="240" w:lineRule="auto"/>
        <w:jc w:val="both"/>
        <w:rPr>
          <w:rFonts w:ascii="Segoe UI" w:eastAsia="Calibri" w:hAnsi="Segoe UI" w:cs="Segoe UI"/>
          <w:szCs w:val="20"/>
        </w:rPr>
      </w:pPr>
      <w:r w:rsidRPr="00F9665C">
        <w:rPr>
          <w:rFonts w:ascii="Segoe UI" w:eastAsia="Calibri" w:hAnsi="Segoe UI" w:cs="Segoe UI"/>
          <w:b/>
          <w:bCs/>
          <w:szCs w:val="20"/>
        </w:rPr>
        <w:t>Czysta strata finansowa</w:t>
      </w:r>
      <w:r w:rsidRPr="00F9665C">
        <w:rPr>
          <w:rFonts w:ascii="Segoe UI" w:eastAsia="Calibri" w:hAnsi="Segoe UI" w:cs="Segoe UI"/>
          <w:szCs w:val="20"/>
        </w:rPr>
        <w:t xml:space="preserve"> - uszczerbek majątkowy niebędący szkodą na osobie lub w mieniu poniesiony przez osobę trzecią, w szczególności powstały:</w:t>
      </w:r>
    </w:p>
    <w:p w14:paraId="34B9CB94"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w:t>
      </w:r>
      <w:r w:rsidRPr="00F9665C">
        <w:rPr>
          <w:rFonts w:ascii="Segoe UI" w:eastAsia="Calibri" w:hAnsi="Segoe UI" w:cs="Segoe UI"/>
          <w:szCs w:val="20"/>
        </w:rPr>
        <w:tab/>
        <w:t>na skutek ograniczenia lub braku dostępu do miejsca prowadzenia działalności bądź ograniczenia lub braku możliwości korzystania z rzeczy,</w:t>
      </w:r>
    </w:p>
    <w:p w14:paraId="56C3C781"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w:t>
      </w:r>
      <w:r w:rsidRPr="00F9665C">
        <w:rPr>
          <w:rFonts w:ascii="Segoe UI" w:eastAsia="Calibri" w:hAnsi="Segoe UI" w:cs="Segoe UI"/>
          <w:szCs w:val="20"/>
        </w:rPr>
        <w:tab/>
        <w:t xml:space="preserve">w związku z niedostarczeniem bądź dostarczeniem o niewłaściwych parametrach: energii elektrycznej, gazu, pary, wody, w tym wody gorącej, energii cieplnej, danych elektronicznych, w tym dostępu do sieci </w:t>
      </w:r>
      <w:proofErr w:type="spellStart"/>
      <w:r w:rsidRPr="00F9665C">
        <w:rPr>
          <w:rFonts w:ascii="Segoe UI" w:eastAsia="Calibri" w:hAnsi="Segoe UI" w:cs="Segoe UI"/>
          <w:szCs w:val="20"/>
        </w:rPr>
        <w:t>internet</w:t>
      </w:r>
      <w:proofErr w:type="spellEnd"/>
      <w:r w:rsidRPr="00F9665C">
        <w:rPr>
          <w:rFonts w:ascii="Segoe UI" w:eastAsia="Calibri" w:hAnsi="Segoe UI" w:cs="Segoe UI"/>
          <w:szCs w:val="20"/>
        </w:rPr>
        <w:t xml:space="preserve">. </w:t>
      </w:r>
    </w:p>
    <w:p w14:paraId="2FC9786E"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Czyste straty finansowe obejmują wszystkie uszczerbki </w:t>
      </w:r>
      <w:r w:rsidRPr="00F9665C">
        <w:rPr>
          <w:rFonts w:ascii="Segoe UI" w:eastAsia="Calibri" w:hAnsi="Segoe UI" w:cs="Segoe UI"/>
          <w:b/>
          <w:bCs/>
          <w:szCs w:val="20"/>
        </w:rPr>
        <w:t>poza wymienionymi poniżej</w:t>
      </w:r>
      <w:r w:rsidRPr="00F9665C">
        <w:rPr>
          <w:rFonts w:ascii="Segoe UI" w:eastAsia="Calibri" w:hAnsi="Segoe UI" w:cs="Segoe UI"/>
          <w:szCs w:val="20"/>
        </w:rPr>
        <w:t>:</w:t>
      </w:r>
    </w:p>
    <w:p w14:paraId="5F1DE242"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powstałymi w następstwie działań nieobjętych umową ubezpieczenia,</w:t>
      </w:r>
    </w:p>
    <w:p w14:paraId="187DF710"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 wskutek niedotrzymania terminów, kar umownych (nie dotyczy tzw. </w:t>
      </w:r>
      <w:proofErr w:type="spellStart"/>
      <w:r w:rsidRPr="00F9665C">
        <w:rPr>
          <w:rFonts w:ascii="Segoe UI" w:eastAsia="Calibri" w:hAnsi="Segoe UI" w:cs="Segoe UI"/>
          <w:szCs w:val="20"/>
        </w:rPr>
        <w:t>regresowanych</w:t>
      </w:r>
      <w:proofErr w:type="spellEnd"/>
      <w:r w:rsidRPr="00F9665C">
        <w:rPr>
          <w:rFonts w:ascii="Segoe UI" w:eastAsia="Calibri" w:hAnsi="Segoe UI" w:cs="Segoe UI"/>
          <w:szCs w:val="20"/>
        </w:rPr>
        <w:t xml:space="preserve"> kar umownych), </w:t>
      </w:r>
    </w:p>
    <w:p w14:paraId="337BE8AB"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 wskutek przekroczenia kosztorysów, </w:t>
      </w:r>
    </w:p>
    <w:p w14:paraId="3399C961"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 z tytułu działalności reklamowej, </w:t>
      </w:r>
    </w:p>
    <w:p w14:paraId="2DCF5F3D"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w związku z dostarczaniem i wdrażaniem oprogramowania informatycznego,</w:t>
      </w:r>
    </w:p>
    <w:p w14:paraId="07856834"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 w wyniku fizycznej utraty pieniędzy, książeczek oszczędnościowych, </w:t>
      </w:r>
    </w:p>
    <w:p w14:paraId="23FB397B"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 wskutek działalności w zakresie projektowania, doradztwa, </w:t>
      </w:r>
    </w:p>
    <w:p w14:paraId="77D8EC10"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lastRenderedPageBreak/>
        <w:t>- wskutek działalności związanej z transakcjami pieniężnymi, kredytowymi, ubezpieczeniowymi, leasingiem lub podobnymi transakcjami, z tytułu wszelkiego rodzaju płatności, prowadzenia kasy, nadużycia zaufania i sprzeniewierzenia, pośrednictwem lub organizacją podróży,</w:t>
      </w:r>
    </w:p>
    <w:p w14:paraId="57E50D7C"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wskutek naruszenia prawa antymonopolowego i prawa o zwalczaniu nieuczciwej konkurencji,</w:t>
      </w:r>
    </w:p>
    <w:p w14:paraId="094328A4"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xml:space="preserve">- w związku z udzielaniem licencji, </w:t>
      </w:r>
    </w:p>
    <w:p w14:paraId="707ABFD7" w14:textId="77777777" w:rsidR="00C27C9E" w:rsidRPr="00F9665C" w:rsidRDefault="00C27C9E" w:rsidP="004702AE">
      <w:pPr>
        <w:pStyle w:val="Akapitzlist"/>
        <w:spacing w:line="240" w:lineRule="auto"/>
        <w:ind w:left="360"/>
        <w:jc w:val="both"/>
        <w:rPr>
          <w:rFonts w:ascii="Segoe UI" w:eastAsia="Calibri" w:hAnsi="Segoe UI" w:cs="Segoe UI"/>
          <w:szCs w:val="20"/>
        </w:rPr>
      </w:pPr>
      <w:r w:rsidRPr="00F9665C">
        <w:rPr>
          <w:rFonts w:ascii="Segoe UI" w:eastAsia="Calibri" w:hAnsi="Segoe UI" w:cs="Segoe UI"/>
          <w:szCs w:val="20"/>
        </w:rPr>
        <w:t>- w związku ze sprawowaniem funkcji członka władz spółki kapitałowej.</w:t>
      </w:r>
    </w:p>
    <w:p w14:paraId="4622A2D4" w14:textId="77777777" w:rsidR="0056007F" w:rsidRPr="000D1B89" w:rsidRDefault="008444BE" w:rsidP="004702AE">
      <w:pPr>
        <w:pStyle w:val="Nagwek3-Segoe"/>
        <w:numPr>
          <w:ilvl w:val="0"/>
          <w:numId w:val="105"/>
        </w:numPr>
      </w:pPr>
      <w:r w:rsidRPr="000D1B89">
        <w:t>Czasowy zakres ochrony</w:t>
      </w:r>
      <w:r w:rsidR="00D01564" w:rsidRPr="000D1B89">
        <w:t xml:space="preserve"> </w:t>
      </w:r>
    </w:p>
    <w:p w14:paraId="6A6E47F5" w14:textId="588EEF66" w:rsidR="00340BEE" w:rsidRPr="00340BEE" w:rsidRDefault="008444BE" w:rsidP="00340BEE">
      <w:pPr>
        <w:spacing w:after="120" w:line="240" w:lineRule="auto"/>
        <w:jc w:val="both"/>
        <w:textAlignment w:val="baseline"/>
        <w:rPr>
          <w:rFonts w:ascii="Segoe UI" w:eastAsiaTheme="minorEastAsia" w:hAnsi="Segoe UI" w:cs="Segoe UI"/>
          <w:szCs w:val="20"/>
        </w:rPr>
      </w:pPr>
      <w:r w:rsidRPr="00340BEE">
        <w:rPr>
          <w:rFonts w:ascii="Segoe UI" w:eastAsiaTheme="minorEastAsia" w:hAnsi="Segoe UI" w:cs="Segoe UI"/>
          <w:szCs w:val="20"/>
        </w:rPr>
        <w:t>Ochroną będą objęte szkody osobowe, rzeczowe oraz czyste straty finansowe, do których doszło w okresie ubezpieczenia i z tytułu których zgłoszono roszczenia przed upływem terminu przedawnienia. </w:t>
      </w:r>
    </w:p>
    <w:p w14:paraId="08C89312" w14:textId="3EA56CF5" w:rsidR="00EE7A9E" w:rsidRPr="00340BEE" w:rsidRDefault="006643C9" w:rsidP="004702AE">
      <w:pPr>
        <w:pStyle w:val="Nagwek3-Segoe"/>
        <w:numPr>
          <w:ilvl w:val="0"/>
          <w:numId w:val="105"/>
        </w:numPr>
      </w:pPr>
      <w:r w:rsidRPr="00340BEE">
        <w:t>KLAUZULE OBLIGATORYJNE</w:t>
      </w:r>
    </w:p>
    <w:p w14:paraId="390468EE" w14:textId="77777777" w:rsidR="00946981" w:rsidRPr="009A246B" w:rsidRDefault="00946981" w:rsidP="009A246B">
      <w:pPr>
        <w:tabs>
          <w:tab w:val="left" w:pos="1080"/>
        </w:tabs>
        <w:suppressAutoHyphens/>
        <w:spacing w:after="0" w:line="240" w:lineRule="auto"/>
        <w:jc w:val="both"/>
        <w:rPr>
          <w:rFonts w:ascii="Segoe UI" w:eastAsiaTheme="minorEastAsia" w:hAnsi="Segoe UI" w:cs="Segoe UI"/>
          <w:vanish/>
          <w:sz w:val="22"/>
        </w:rPr>
      </w:pPr>
    </w:p>
    <w:p w14:paraId="0157DB93" w14:textId="77777777" w:rsidR="00917CAD" w:rsidRDefault="008444BE" w:rsidP="00F9665C">
      <w:pPr>
        <w:pStyle w:val="Nagwek3-Segoe"/>
        <w:numPr>
          <w:ilvl w:val="1"/>
          <w:numId w:val="108"/>
        </w:numPr>
        <w:rPr>
          <w:color w:val="auto"/>
        </w:rPr>
      </w:pPr>
      <w:r w:rsidRPr="00340BEE">
        <w:rPr>
          <w:color w:val="auto"/>
        </w:rPr>
        <w:t>Klauzula obowiązku monitorowania płatności składki </w:t>
      </w:r>
    </w:p>
    <w:p w14:paraId="39FADA36" w14:textId="12C742BC" w:rsidR="007B06D0" w:rsidRPr="00917CAD" w:rsidRDefault="008444BE" w:rsidP="00917CAD">
      <w:pPr>
        <w:pStyle w:val="Nagwek3-Segoe"/>
        <w:ind w:left="360"/>
        <w:jc w:val="both"/>
        <w:rPr>
          <w:color w:val="auto"/>
        </w:rPr>
      </w:pPr>
      <w:r w:rsidRPr="00917CAD">
        <w:rPr>
          <w:b w:val="0"/>
          <w:bCs/>
          <w:color w:val="auto"/>
        </w:rPr>
        <w:t>Uzgadnia się, że nieopłacenie składki (lub raty składki) w pierwszym uzgodnionym terminie nie powoduje rozwiązania umowy i/ lub braku odpowiedzialności Ubezpieczyciela. Ubezpieczyciel wyznaczy kolejny termin płatności składki, nie krótszy niż 14 dni, powiadamiając jednocześnie Ubezpieczającego o tym fakcie. Brak płatności składki (lub raty składki) w drugim uzgodnionym terminie powoduje brak odpowiedzialności w stosunku do tego Ubezpieczonego lub tego mienia, na które przypadała niezapłacona składka.</w:t>
      </w:r>
      <w:r w:rsidR="00D01564" w:rsidRPr="00917CAD">
        <w:rPr>
          <w:b w:val="0"/>
          <w:bCs/>
          <w:color w:val="auto"/>
        </w:rPr>
        <w:t xml:space="preserve"> </w:t>
      </w:r>
    </w:p>
    <w:p w14:paraId="6D7C58FF" w14:textId="77777777" w:rsidR="008444BE" w:rsidRPr="00340BEE" w:rsidRDefault="008444BE" w:rsidP="00F9665C">
      <w:pPr>
        <w:pStyle w:val="Nagwek3-Segoe"/>
        <w:numPr>
          <w:ilvl w:val="1"/>
          <w:numId w:val="108"/>
        </w:numPr>
        <w:rPr>
          <w:color w:val="auto"/>
        </w:rPr>
      </w:pPr>
      <w:r w:rsidRPr="00340BEE">
        <w:rPr>
          <w:color w:val="auto"/>
        </w:rPr>
        <w:t>Klauzula dotycząca rozstrzygania sporów</w:t>
      </w:r>
    </w:p>
    <w:p w14:paraId="566F1271" w14:textId="29C139A8" w:rsidR="008444BE" w:rsidRPr="00340BEE" w:rsidRDefault="008444BE" w:rsidP="00917CAD">
      <w:pPr>
        <w:pStyle w:val="Nagwek3-Segoe"/>
        <w:ind w:left="360"/>
        <w:jc w:val="both"/>
        <w:rPr>
          <w:b w:val="0"/>
          <w:bCs/>
          <w:color w:val="auto"/>
        </w:rPr>
      </w:pPr>
      <w:r w:rsidRPr="00340BEE">
        <w:rPr>
          <w:b w:val="0"/>
          <w:bCs/>
          <w:color w:val="auto"/>
        </w:rPr>
        <w:t>Dla sporów wynikłych z istnienia niniejszej umowy właściwym będzie Sąd siedziby Ubezpieczonego.</w:t>
      </w:r>
      <w:r w:rsidR="00D01564" w:rsidRPr="00340BEE">
        <w:rPr>
          <w:b w:val="0"/>
          <w:bCs/>
          <w:color w:val="auto"/>
        </w:rPr>
        <w:t xml:space="preserve"> </w:t>
      </w:r>
    </w:p>
    <w:p w14:paraId="2BDF4A1F" w14:textId="77777777" w:rsidR="008444BE" w:rsidRPr="00340BEE" w:rsidRDefault="008444BE" w:rsidP="00F9665C">
      <w:pPr>
        <w:pStyle w:val="Nagwek3-Segoe"/>
        <w:numPr>
          <w:ilvl w:val="1"/>
          <w:numId w:val="108"/>
        </w:numPr>
        <w:rPr>
          <w:color w:val="auto"/>
        </w:rPr>
      </w:pPr>
      <w:r w:rsidRPr="00340BEE">
        <w:rPr>
          <w:color w:val="auto"/>
        </w:rPr>
        <w:t>Klauzula obowiązku obrony przed roszczeniami</w:t>
      </w:r>
    </w:p>
    <w:p w14:paraId="1363668B" w14:textId="6947993B" w:rsidR="00E75FE2" w:rsidRPr="00340BEE" w:rsidRDefault="008444BE" w:rsidP="00917CAD">
      <w:pPr>
        <w:pStyle w:val="Nagwek3-Segoe"/>
        <w:ind w:left="360"/>
        <w:jc w:val="both"/>
        <w:rPr>
          <w:b w:val="0"/>
          <w:bCs/>
          <w:color w:val="auto"/>
        </w:rPr>
      </w:pPr>
      <w:r w:rsidRPr="00340BEE">
        <w:rPr>
          <w:b w:val="0"/>
          <w:bCs/>
          <w:color w:val="auto"/>
        </w:rPr>
        <w:t xml:space="preserve">W granicach udzielonej ochrony ubezpieczeniowej Ubezpieczyciel ma obowiązek dokonania oceny sytuacji faktycznej i prawnej oraz podjęcia decyzji o uznaniu roszczenia </w:t>
      </w:r>
      <w:r w:rsidRPr="00340BEE">
        <w:rPr>
          <w:b w:val="0"/>
          <w:bCs/>
          <w:color w:val="auto"/>
        </w:rPr>
        <w:br/>
        <w:t>i wypłacie odszkodowania albo prowadzenia obrony Ubezpieczonego przed nieuzasadnionym roszczeniem.</w:t>
      </w:r>
      <w:r w:rsidR="00D01564" w:rsidRPr="00340BEE">
        <w:rPr>
          <w:b w:val="0"/>
          <w:bCs/>
          <w:color w:val="auto"/>
        </w:rPr>
        <w:t xml:space="preserve"> </w:t>
      </w:r>
    </w:p>
    <w:p w14:paraId="0B38F41F" w14:textId="77777777" w:rsidR="008444BE" w:rsidRPr="00340BEE" w:rsidRDefault="008444BE" w:rsidP="00F9665C">
      <w:pPr>
        <w:pStyle w:val="Nagwek3-Segoe"/>
        <w:numPr>
          <w:ilvl w:val="1"/>
          <w:numId w:val="108"/>
        </w:numPr>
        <w:rPr>
          <w:color w:val="auto"/>
        </w:rPr>
      </w:pPr>
      <w:r w:rsidRPr="00340BEE">
        <w:rPr>
          <w:color w:val="auto"/>
        </w:rPr>
        <w:t>Klauzula zniesienia regresu</w:t>
      </w:r>
    </w:p>
    <w:p w14:paraId="6B50711B" w14:textId="2658B3CD" w:rsidR="008444BE" w:rsidRPr="00340BEE" w:rsidRDefault="008444BE" w:rsidP="00917CAD">
      <w:pPr>
        <w:pStyle w:val="Nagwek3-Segoe"/>
        <w:ind w:left="360"/>
        <w:jc w:val="both"/>
        <w:rPr>
          <w:b w:val="0"/>
          <w:bCs/>
          <w:color w:val="auto"/>
        </w:rPr>
      </w:pPr>
      <w:r w:rsidRPr="00340BEE">
        <w:rPr>
          <w:b w:val="0"/>
          <w:bCs/>
          <w:color w:val="auto"/>
        </w:rPr>
        <w:t>W oparciu o art. 828 par 1 </w:t>
      </w:r>
      <w:proofErr w:type="spellStart"/>
      <w:r w:rsidRPr="00340BEE">
        <w:rPr>
          <w:b w:val="0"/>
          <w:bCs/>
          <w:color w:val="auto"/>
        </w:rPr>
        <w:t>kc</w:t>
      </w:r>
      <w:proofErr w:type="spellEnd"/>
      <w:r w:rsidRPr="00340BEE">
        <w:rPr>
          <w:b w:val="0"/>
          <w:bCs/>
          <w:color w:val="auto"/>
        </w:rPr>
        <w:t>, strony postanawiają, że na Ubezpieczyciela nie przechodzą roszczenia Ubezpieczonego przeciwko pracownikom, osobom zatrudnionym przez Ubezpieczonego na podstawie umów cywilnoprawnych, a także mianowania, powołania, wyboru lub spółdzielczej umowy o pracę, chyba że sprawca wyrządził szkodę umyślnie.</w:t>
      </w:r>
    </w:p>
    <w:p w14:paraId="08100AEE" w14:textId="77777777" w:rsidR="008444BE" w:rsidRPr="00340BEE" w:rsidRDefault="008444BE" w:rsidP="00F9665C">
      <w:pPr>
        <w:pStyle w:val="Nagwek3-Segoe"/>
        <w:numPr>
          <w:ilvl w:val="1"/>
          <w:numId w:val="108"/>
        </w:numPr>
        <w:rPr>
          <w:color w:val="auto"/>
        </w:rPr>
      </w:pPr>
      <w:r w:rsidRPr="00340BEE">
        <w:rPr>
          <w:color w:val="auto"/>
        </w:rPr>
        <w:t>Klauzula ratalna</w:t>
      </w:r>
    </w:p>
    <w:p w14:paraId="242DF55E" w14:textId="6F0E6252" w:rsidR="00E75FE2" w:rsidRPr="00340BEE" w:rsidRDefault="008444BE" w:rsidP="00917CAD">
      <w:pPr>
        <w:pStyle w:val="Nagwek3-Segoe"/>
        <w:ind w:left="360"/>
        <w:jc w:val="both"/>
        <w:rPr>
          <w:b w:val="0"/>
          <w:bCs/>
          <w:color w:val="auto"/>
        </w:rPr>
      </w:pPr>
      <w:r w:rsidRPr="00340BEE">
        <w:rPr>
          <w:b w:val="0"/>
          <w:bCs/>
          <w:color w:val="auto"/>
        </w:rPr>
        <w:t>W przypadku rozłożenia płatności składki na raty, z chwilą uznania przez Ubezpieczyciela roszczenia z tytułu szkody objętej ubezpieczeniem, Ubezpieczony nie może zostać zobowiązany do uregulowania pozostałej do zapłacenia części składki w terminach i na warunkach innych, niż określone w umowie ubezpieczenia. Jednocześnie z wypłaconego odszkodowania nie zostanie potrącona kwota odpowiadająca wysokości nieopłaconych rat składki.</w:t>
      </w:r>
    </w:p>
    <w:p w14:paraId="497983A8" w14:textId="77777777" w:rsidR="008444BE" w:rsidRPr="00340BEE" w:rsidRDefault="008444BE" w:rsidP="00F9665C">
      <w:pPr>
        <w:pStyle w:val="Nagwek3-Segoe"/>
        <w:numPr>
          <w:ilvl w:val="1"/>
          <w:numId w:val="108"/>
        </w:numPr>
        <w:rPr>
          <w:color w:val="auto"/>
        </w:rPr>
      </w:pPr>
      <w:r w:rsidRPr="00340BEE">
        <w:rPr>
          <w:color w:val="auto"/>
        </w:rPr>
        <w:t>Klauzula kosztów prewencji</w:t>
      </w:r>
    </w:p>
    <w:p w14:paraId="1AE73821" w14:textId="493CD9C7" w:rsidR="0056007F" w:rsidRPr="00340BEE" w:rsidRDefault="008444BE" w:rsidP="00917CAD">
      <w:pPr>
        <w:pStyle w:val="Nagwek3-Segoe"/>
        <w:ind w:left="360"/>
        <w:jc w:val="both"/>
        <w:rPr>
          <w:b w:val="0"/>
          <w:bCs/>
          <w:color w:val="auto"/>
        </w:rPr>
      </w:pPr>
      <w:r w:rsidRPr="00340BEE">
        <w:rPr>
          <w:b w:val="0"/>
          <w:bCs/>
          <w:color w:val="auto"/>
        </w:rPr>
        <w:t>W granicach sumy gwarancyjnej Ubezpieczyciel pokrywa koszty działań podjętych przez osoby objęte ubezpieczeniem po wystąpieniu wypadku w celu zapobieżenia szkodzie lub zmniejszenia jej rozmiarów, nawet w przypadku </w:t>
      </w:r>
      <w:proofErr w:type="spellStart"/>
      <w:r w:rsidRPr="00340BEE">
        <w:rPr>
          <w:b w:val="0"/>
          <w:bCs/>
          <w:color w:val="auto"/>
        </w:rPr>
        <w:t>jeśliby</w:t>
      </w:r>
      <w:proofErr w:type="spellEnd"/>
      <w:r w:rsidRPr="00340BEE">
        <w:rPr>
          <w:b w:val="0"/>
          <w:bCs/>
          <w:color w:val="auto"/>
        </w:rPr>
        <w:t xml:space="preserve"> okazały się bezskuteczne (o ile były uzasadnione); w odniesieniu do tych kosztów nie stosuje się franszyzy ani udziału własnego.</w:t>
      </w:r>
      <w:r w:rsidR="00D01564" w:rsidRPr="00340BEE">
        <w:rPr>
          <w:b w:val="0"/>
          <w:bCs/>
          <w:color w:val="auto"/>
        </w:rPr>
        <w:t xml:space="preserve">  </w:t>
      </w:r>
    </w:p>
    <w:p w14:paraId="3E9715FB" w14:textId="77777777" w:rsidR="008444BE" w:rsidRPr="00340BEE" w:rsidRDefault="008444BE" w:rsidP="00F9665C">
      <w:pPr>
        <w:pStyle w:val="Nagwek3-Segoe"/>
        <w:numPr>
          <w:ilvl w:val="1"/>
          <w:numId w:val="108"/>
        </w:numPr>
        <w:rPr>
          <w:color w:val="auto"/>
        </w:rPr>
      </w:pPr>
      <w:r w:rsidRPr="00340BEE">
        <w:rPr>
          <w:color w:val="auto"/>
        </w:rPr>
        <w:t>Klauzula kosztów obrony</w:t>
      </w:r>
    </w:p>
    <w:p w14:paraId="04C1CEB8" w14:textId="73F4C51E" w:rsidR="00E75FE2" w:rsidRPr="00340BEE" w:rsidRDefault="008444BE" w:rsidP="00917CAD">
      <w:pPr>
        <w:pStyle w:val="Nagwek3-Segoe"/>
        <w:ind w:left="360"/>
        <w:jc w:val="both"/>
        <w:rPr>
          <w:b w:val="0"/>
          <w:bCs/>
          <w:color w:val="auto"/>
        </w:rPr>
      </w:pPr>
      <w:r w:rsidRPr="00340BEE">
        <w:rPr>
          <w:b w:val="0"/>
          <w:bCs/>
          <w:color w:val="auto"/>
        </w:rPr>
        <w:lastRenderedPageBreak/>
        <w:t>W granicach sumy gwarancyjnej Ubezpieczyciel pokrywa niezbędne koszty obrony sądowej w sporze prowadzonym na polecenie Ubezpieczyciela lub za jego zgodą i/lub niezbędne koszty postępowania pojednawczego i/lub koszty obrony sądowej także w postępowaniu administracyjnym oraz karnym jeśli ma ono związek z ustaleniem odpowiedzialności ubezpieczonego, jeśli Ubezpieczyciel zażądał powołania obrońcy lub wyraził zgodę na pokrycie tych kosztów.</w:t>
      </w:r>
      <w:r w:rsidR="00D01564" w:rsidRPr="00340BEE">
        <w:rPr>
          <w:b w:val="0"/>
          <w:bCs/>
          <w:color w:val="auto"/>
        </w:rPr>
        <w:t xml:space="preserve"> </w:t>
      </w:r>
    </w:p>
    <w:p w14:paraId="51700F68" w14:textId="77777777" w:rsidR="008444BE" w:rsidRPr="00340BEE" w:rsidRDefault="008444BE" w:rsidP="00F9665C">
      <w:pPr>
        <w:pStyle w:val="Nagwek3-Segoe"/>
        <w:numPr>
          <w:ilvl w:val="1"/>
          <w:numId w:val="108"/>
        </w:numPr>
        <w:rPr>
          <w:color w:val="auto"/>
        </w:rPr>
      </w:pPr>
      <w:r w:rsidRPr="00340BEE">
        <w:rPr>
          <w:color w:val="auto"/>
        </w:rPr>
        <w:t>Klauzula reprezentantów (dot. art. 827 k.c.)</w:t>
      </w:r>
    </w:p>
    <w:p w14:paraId="530BEA43" w14:textId="6B472589" w:rsidR="008444BE" w:rsidRPr="008E6CC3" w:rsidRDefault="008444BE" w:rsidP="00917CAD">
      <w:pPr>
        <w:pStyle w:val="Nagwek3-Segoe"/>
        <w:ind w:left="360"/>
        <w:jc w:val="both"/>
        <w:rPr>
          <w:b w:val="0"/>
          <w:bCs/>
          <w:color w:val="auto"/>
        </w:rPr>
      </w:pPr>
      <w:r w:rsidRPr="008E6CC3">
        <w:rPr>
          <w:b w:val="0"/>
          <w:bCs/>
          <w:color w:val="auto"/>
        </w:rPr>
        <w:t>Ubezpieczyciel nie ponosi odpowiedzialności za szkody powstałe wskutek winy umyślnej reprezentantów Ubezpieczającego</w:t>
      </w:r>
      <w:r w:rsidR="005D1217" w:rsidRPr="008E6CC3">
        <w:rPr>
          <w:b w:val="0"/>
          <w:bCs/>
          <w:color w:val="auto"/>
        </w:rPr>
        <w:t>.</w:t>
      </w:r>
      <w:r w:rsidRPr="008E6CC3">
        <w:rPr>
          <w:b w:val="0"/>
          <w:bCs/>
          <w:color w:val="auto"/>
        </w:rPr>
        <w:t> Ochrona obejmuje szkody wyrządzone umyślnie przez pracowników podwykonawców Ubezpieczonego z prawem regresu do wysokości wypłaconego odszkodowania</w:t>
      </w:r>
      <w:r w:rsidR="00A30D93">
        <w:rPr>
          <w:b w:val="0"/>
          <w:bCs/>
          <w:color w:val="auto"/>
        </w:rPr>
        <w:t xml:space="preserve">, </w:t>
      </w:r>
      <w:r w:rsidR="00A30D93" w:rsidRPr="00A30D93">
        <w:rPr>
          <w:b w:val="0"/>
          <w:bCs/>
          <w:color w:val="auto"/>
        </w:rPr>
        <w:t>przy czym za reprezentantów ubezpieczającego/ ubezpieczonego uważa się Zarząd.</w:t>
      </w:r>
      <w:r w:rsidRPr="008E6CC3">
        <w:rPr>
          <w:b w:val="0"/>
          <w:bCs/>
          <w:color w:val="auto"/>
        </w:rPr>
        <w:t>.</w:t>
      </w:r>
      <w:r w:rsidR="00D01564" w:rsidRPr="008E6CC3">
        <w:rPr>
          <w:b w:val="0"/>
          <w:bCs/>
          <w:color w:val="auto"/>
        </w:rPr>
        <w:t xml:space="preserve"> </w:t>
      </w:r>
      <w:r w:rsidR="00457BBA" w:rsidRPr="008E6CC3">
        <w:rPr>
          <w:b w:val="0"/>
          <w:bCs/>
          <w:color w:val="auto"/>
        </w:rPr>
        <w:t xml:space="preserve">Ochrona </w:t>
      </w:r>
      <w:r w:rsidR="005E2A0D" w:rsidRPr="008E6CC3">
        <w:rPr>
          <w:b w:val="0"/>
          <w:bCs/>
          <w:color w:val="auto"/>
        </w:rPr>
        <w:t xml:space="preserve">wynikająca z niniejszej klauzuli </w:t>
      </w:r>
      <w:r w:rsidR="00457BBA" w:rsidRPr="008E6CC3">
        <w:rPr>
          <w:b w:val="0"/>
          <w:bCs/>
          <w:color w:val="auto"/>
        </w:rPr>
        <w:t>nie obejmuje OC za czyste straty finansowe i OC za szkody wynikłe z przeniesienia chorób zakaźnych.</w:t>
      </w:r>
    </w:p>
    <w:p w14:paraId="00DEFF80" w14:textId="77777777" w:rsidR="009039E1" w:rsidRPr="00340BEE" w:rsidRDefault="008444BE" w:rsidP="00F9665C">
      <w:pPr>
        <w:pStyle w:val="Nagwek3-Segoe"/>
        <w:numPr>
          <w:ilvl w:val="1"/>
          <w:numId w:val="108"/>
        </w:numPr>
        <w:rPr>
          <w:color w:val="auto"/>
        </w:rPr>
      </w:pPr>
      <w:r w:rsidRPr="00340BEE">
        <w:rPr>
          <w:color w:val="auto"/>
        </w:rPr>
        <w:t>Klauzula niezawiadomienia w terminie o szkodzie</w:t>
      </w:r>
      <w:r w:rsidR="00D01564" w:rsidRPr="00340BEE">
        <w:rPr>
          <w:color w:val="auto"/>
        </w:rPr>
        <w:t xml:space="preserve"> </w:t>
      </w:r>
      <w:r w:rsidRPr="00340BEE">
        <w:rPr>
          <w:color w:val="auto"/>
        </w:rPr>
        <w:t> </w:t>
      </w:r>
    </w:p>
    <w:p w14:paraId="4BEA57CE" w14:textId="783769B3" w:rsidR="009039E1" w:rsidRPr="00A30D93" w:rsidRDefault="008444BE" w:rsidP="00917CAD">
      <w:pPr>
        <w:pStyle w:val="Nagwek3-Segoe"/>
        <w:ind w:left="360"/>
        <w:jc w:val="both"/>
        <w:rPr>
          <w:b w:val="0"/>
          <w:bCs/>
          <w:color w:val="auto"/>
        </w:rPr>
      </w:pPr>
      <w:r w:rsidRPr="00A30D93">
        <w:rPr>
          <w:b w:val="0"/>
          <w:bCs/>
          <w:color w:val="auto"/>
        </w:rPr>
        <w:t>Z zachowaniem pozostałych nie zmienionych niniejszą klauzulą postanowień ogólnych warunków ubezpieczenia (OWU) oraz innych postanowień umowy ubezpieczenia, ustala się, że w razie niedotrzymania przez Ubezpieczającego lub Ubezpieczonego z winy umyślnej lub rażącego niedbalstwa obowiązku powiadomienia Ubezpieczyciela o zajściu wypadku</w:t>
      </w:r>
      <w:r w:rsidRPr="00A30D93">
        <w:rPr>
          <w:b w:val="0"/>
          <w:bCs/>
          <w:color w:val="auto"/>
        </w:rPr>
        <w:br/>
        <w:t>w wyznaczonym terminie, zapisane w umowie ubezpieczenia lub OWU skutki niezawiadomienia, mają zastosowania tylko i wyłącznie w sytuacji, kiedy niezawiadomienie w terminie miało wpływ na ustalenie odpowiedzialności Ubezpieczyciela lub ustalenie wysokości odszkodowania.</w:t>
      </w:r>
      <w:r w:rsidR="00D01564" w:rsidRPr="00A30D93">
        <w:rPr>
          <w:b w:val="0"/>
          <w:bCs/>
          <w:color w:val="auto"/>
        </w:rPr>
        <w:t xml:space="preserve"> </w:t>
      </w:r>
    </w:p>
    <w:p w14:paraId="29D7C457" w14:textId="77777777" w:rsidR="00A30D93" w:rsidRPr="00917CAD" w:rsidRDefault="00950512" w:rsidP="00F9665C">
      <w:pPr>
        <w:pStyle w:val="Nagwek3-Segoe"/>
        <w:numPr>
          <w:ilvl w:val="1"/>
          <w:numId w:val="108"/>
        </w:numPr>
        <w:rPr>
          <w:color w:val="auto"/>
        </w:rPr>
      </w:pPr>
      <w:r w:rsidRPr="00917CAD">
        <w:rPr>
          <w:rFonts w:cs="Segoe UI"/>
          <w:color w:val="auto"/>
          <w:sz w:val="22"/>
        </w:rPr>
        <w:t xml:space="preserve">KLAUZULA </w:t>
      </w:r>
      <w:r w:rsidRPr="00917CAD">
        <w:rPr>
          <w:color w:val="auto"/>
        </w:rPr>
        <w:t xml:space="preserve">SANKCYJNA </w:t>
      </w:r>
    </w:p>
    <w:p w14:paraId="19591E5B" w14:textId="034C86B0" w:rsidR="009039E1" w:rsidRPr="00917CAD" w:rsidRDefault="00A81F10" w:rsidP="00917CAD">
      <w:pPr>
        <w:pStyle w:val="Nagwek3-Segoe"/>
        <w:ind w:left="360"/>
        <w:jc w:val="both"/>
        <w:rPr>
          <w:b w:val="0"/>
          <w:bCs/>
          <w:color w:val="auto"/>
        </w:rPr>
      </w:pPr>
      <w:r w:rsidRPr="00917CAD">
        <w:rPr>
          <w:b w:val="0"/>
          <w:bCs/>
          <w:color w:val="auto"/>
        </w:rPr>
        <w:t>– w brzmieniu stosowanym/wymaganym przez wybranego Wykonawcę pod warunkiem, że zakres ograniczeń/</w:t>
      </w:r>
      <w:proofErr w:type="spellStart"/>
      <w:r w:rsidRPr="00917CAD">
        <w:rPr>
          <w:b w:val="0"/>
          <w:bCs/>
          <w:color w:val="auto"/>
        </w:rPr>
        <w:t>wyłączeń</w:t>
      </w:r>
      <w:proofErr w:type="spellEnd"/>
      <w:r w:rsidRPr="00917CAD">
        <w:rPr>
          <w:b w:val="0"/>
          <w:bCs/>
          <w:color w:val="auto"/>
        </w:rPr>
        <w:t xml:space="preserve"> odpowiedzialności nie będzie szerszy niż przedstawiony w poniższej treści:</w:t>
      </w:r>
    </w:p>
    <w:p w14:paraId="6B990A69" w14:textId="1ED7530A" w:rsidR="00182B1F" w:rsidRPr="00917CAD" w:rsidRDefault="00950512" w:rsidP="00917CAD">
      <w:pPr>
        <w:pStyle w:val="Nagwek3-Segoe"/>
        <w:ind w:left="360"/>
        <w:jc w:val="both"/>
        <w:rPr>
          <w:b w:val="0"/>
          <w:bCs/>
          <w:color w:val="auto"/>
        </w:rPr>
      </w:pPr>
      <w:r w:rsidRPr="00917CAD">
        <w:rPr>
          <w:b w:val="0"/>
          <w:bCs/>
          <w:color w:val="auto"/>
        </w:rPr>
        <w:t>Ubezpieczyciel nie świadczy ochrony ani nie wypłaci świadczenia w zakresie w jakim ochrona lub wypłata świadczenia naraziłyby Ubezpieczyciela na konsekwencje związane z nieprzestrzeganiem rezolucji ONZ lub regulacji sankcyjnych, embarga handlowego lub sankcji ekonomicznych wprowadzonych na podstawie prawa Unii Europejskiej lub Stanów Zjednoczonych Ameryki lub prawa innych krajów i regulacji wydanych przez organizacje międzynarodowe, jeśli mają zastosowanie do przedmiotu umowy.</w:t>
      </w:r>
    </w:p>
    <w:p w14:paraId="3407DE70" w14:textId="2F0C1590" w:rsidR="00E75FE2" w:rsidRPr="00340BEE" w:rsidRDefault="006643C9" w:rsidP="00F9665C">
      <w:pPr>
        <w:pStyle w:val="Nagwek3-Segoe"/>
        <w:numPr>
          <w:ilvl w:val="0"/>
          <w:numId w:val="108"/>
        </w:numPr>
      </w:pPr>
      <w:bookmarkStart w:id="34" w:name="_Hlk82765034"/>
      <w:r w:rsidRPr="00340BEE">
        <w:t>KLAUZULE FAKULTATYWNE</w:t>
      </w:r>
    </w:p>
    <w:p w14:paraId="2E18909C" w14:textId="1D04B65D" w:rsidR="00E75FE2" w:rsidRPr="00917CAD" w:rsidRDefault="008444BE" w:rsidP="00917CAD">
      <w:pPr>
        <w:spacing w:after="80" w:line="240" w:lineRule="auto"/>
        <w:jc w:val="both"/>
        <w:rPr>
          <w:rFonts w:ascii="Segoe UI" w:hAnsi="Segoe UI" w:cs="Arial"/>
          <w:bCs/>
        </w:rPr>
      </w:pPr>
      <w:r w:rsidRPr="00917CAD">
        <w:rPr>
          <w:rFonts w:ascii="Segoe UI" w:hAnsi="Segoe UI" w:cs="Arial"/>
          <w:bCs/>
        </w:rPr>
        <w:t>brak akceptacji nie spowoduje odrzucenia oferty, ma jednakże wpływ na jej ocenę</w:t>
      </w:r>
      <w:r w:rsidR="005176DC">
        <w:rPr>
          <w:rFonts w:ascii="Segoe UI" w:hAnsi="Segoe UI" w:cs="Arial"/>
          <w:bCs/>
        </w:rPr>
        <w:t>.</w:t>
      </w:r>
    </w:p>
    <w:p w14:paraId="144F3C7C" w14:textId="14671570" w:rsidR="00911425" w:rsidRPr="00FA0C78" w:rsidRDefault="003C702E" w:rsidP="00F9665C">
      <w:pPr>
        <w:pStyle w:val="Nagwek3-Segoe"/>
        <w:numPr>
          <w:ilvl w:val="1"/>
          <w:numId w:val="108"/>
        </w:numPr>
        <w:rPr>
          <w:rFonts w:cs="Segoe UI"/>
          <w:color w:val="auto"/>
          <w:szCs w:val="20"/>
        </w:rPr>
      </w:pPr>
      <w:r w:rsidRPr="00FA0C78">
        <w:rPr>
          <w:rFonts w:cs="Segoe UI"/>
          <w:color w:val="auto"/>
          <w:szCs w:val="20"/>
        </w:rPr>
        <w:t>Klauzula zwiększenia sumy gwarancyjnej</w:t>
      </w:r>
    </w:p>
    <w:p w14:paraId="50EE0124" w14:textId="04609467" w:rsidR="00EF0B6D" w:rsidRPr="00EF0B6D" w:rsidRDefault="00EF0B6D" w:rsidP="00EF0B6D">
      <w:pPr>
        <w:pStyle w:val="Nagwek3-Segoe"/>
        <w:ind w:left="360"/>
        <w:jc w:val="both"/>
        <w:rPr>
          <w:b w:val="0"/>
          <w:bCs/>
          <w:color w:val="auto"/>
        </w:rPr>
      </w:pPr>
      <w:r w:rsidRPr="00EF0B6D">
        <w:rPr>
          <w:b w:val="0"/>
          <w:bCs/>
          <w:color w:val="auto"/>
        </w:rPr>
        <w:t xml:space="preserve">Ubezpieczyciel zobowiązuje się do zwiększenia głównej sumy gwarancyjnej z </w:t>
      </w:r>
      <w:r>
        <w:rPr>
          <w:b w:val="0"/>
          <w:bCs/>
          <w:color w:val="auto"/>
        </w:rPr>
        <w:t>1 5</w:t>
      </w:r>
      <w:r w:rsidRPr="00EF0B6D">
        <w:rPr>
          <w:b w:val="0"/>
          <w:bCs/>
          <w:color w:val="auto"/>
        </w:rPr>
        <w:t xml:space="preserve">00.000 zł do </w:t>
      </w:r>
      <w:r>
        <w:rPr>
          <w:b w:val="0"/>
          <w:bCs/>
          <w:color w:val="auto"/>
        </w:rPr>
        <w:t>2</w:t>
      </w:r>
      <w:r w:rsidRPr="00EF0B6D">
        <w:rPr>
          <w:b w:val="0"/>
          <w:bCs/>
          <w:color w:val="auto"/>
        </w:rPr>
        <w:t>.000.000 zł na jedno i wszystkie zdarzenia w okresie ubezpieczenia.</w:t>
      </w:r>
    </w:p>
    <w:p w14:paraId="5520326F" w14:textId="137F438D" w:rsidR="00911425" w:rsidRPr="00FA0C78" w:rsidRDefault="008444BE" w:rsidP="00F9665C">
      <w:pPr>
        <w:pStyle w:val="Nagwek3-Segoe"/>
        <w:numPr>
          <w:ilvl w:val="1"/>
          <w:numId w:val="108"/>
        </w:numPr>
        <w:rPr>
          <w:rFonts w:cs="Segoe UI"/>
          <w:color w:val="auto"/>
          <w:szCs w:val="20"/>
        </w:rPr>
      </w:pPr>
      <w:r w:rsidRPr="00FA0C78">
        <w:rPr>
          <w:rFonts w:cs="Segoe UI"/>
          <w:color w:val="auto"/>
          <w:szCs w:val="20"/>
        </w:rPr>
        <w:t>Klauzula odtworzenia sumy</w:t>
      </w:r>
      <w:r w:rsidR="00EE7A9E" w:rsidRPr="00FA0C78">
        <w:rPr>
          <w:rFonts w:cs="Segoe UI"/>
          <w:color w:val="auto"/>
          <w:szCs w:val="20"/>
        </w:rPr>
        <w:t xml:space="preserve"> gwarancyjne</w:t>
      </w:r>
      <w:r w:rsidR="00911425" w:rsidRPr="00FA0C78">
        <w:rPr>
          <w:rFonts w:cs="Segoe UI"/>
          <w:color w:val="auto"/>
          <w:szCs w:val="20"/>
        </w:rPr>
        <w:t>j</w:t>
      </w:r>
    </w:p>
    <w:p w14:paraId="6567A575" w14:textId="01C49FDB" w:rsidR="008444BE" w:rsidRPr="00917CAD" w:rsidRDefault="008444BE" w:rsidP="00917CAD">
      <w:pPr>
        <w:pStyle w:val="Nagwek3-Segoe"/>
        <w:ind w:left="360"/>
        <w:jc w:val="both"/>
        <w:rPr>
          <w:b w:val="0"/>
          <w:bCs/>
          <w:color w:val="auto"/>
        </w:rPr>
      </w:pPr>
      <w:r w:rsidRPr="00917CAD">
        <w:rPr>
          <w:b w:val="0"/>
          <w:bCs/>
          <w:color w:val="auto"/>
        </w:rPr>
        <w:t>Niniejszym postanowieniem strony uzgadniają, że suma ubezpieczenia/gwarancyjna/limit odpowiedzialności będzie odtworzony na wniosek Zamawiającego w przypadku szkody do maksymalnej wysokości 100% limitów wyznaczonych w wymaganych warunkach ubezpieczenia.</w:t>
      </w:r>
      <w:r w:rsidR="008D76A3" w:rsidRPr="00917CAD">
        <w:rPr>
          <w:b w:val="0"/>
          <w:bCs/>
          <w:color w:val="auto"/>
        </w:rPr>
        <w:t xml:space="preserve"> Klauzula dotyczy jednokrotnego odtworzenia sumy gwarancyjnej/limitów odpowiedzialności.</w:t>
      </w:r>
      <w:bookmarkEnd w:id="34"/>
    </w:p>
    <w:p w14:paraId="544357BA" w14:textId="77777777" w:rsidR="008444BE" w:rsidRPr="001217B3" w:rsidRDefault="008444BE" w:rsidP="00F9665C">
      <w:pPr>
        <w:pStyle w:val="Nagwek3-Segoe"/>
        <w:numPr>
          <w:ilvl w:val="0"/>
          <w:numId w:val="108"/>
        </w:numPr>
      </w:pPr>
      <w:r w:rsidRPr="001217B3">
        <w:t>Wymagania dodatkowe</w:t>
      </w:r>
    </w:p>
    <w:p w14:paraId="3689510A" w14:textId="77777777" w:rsidR="008444BE" w:rsidRPr="005B229F" w:rsidRDefault="008444BE" w:rsidP="005B229F">
      <w:pPr>
        <w:pStyle w:val="Nagwek3-Segoe"/>
        <w:ind w:left="360"/>
        <w:jc w:val="both"/>
        <w:rPr>
          <w:b w:val="0"/>
          <w:bCs/>
          <w:color w:val="auto"/>
        </w:rPr>
      </w:pPr>
      <w:r w:rsidRPr="005B229F">
        <w:rPr>
          <w:b w:val="0"/>
          <w:bCs/>
          <w:color w:val="auto"/>
        </w:rPr>
        <w:t>Jeżeli Warunki Ubezpieczenia w jakimkolwiek zapisie:</w:t>
      </w:r>
    </w:p>
    <w:p w14:paraId="4CF6B7A3" w14:textId="414EFDBB" w:rsidR="008444BE" w:rsidRPr="005B229F" w:rsidRDefault="008444BE" w:rsidP="008A50D5">
      <w:pPr>
        <w:pStyle w:val="Nagwek3-Segoe"/>
        <w:numPr>
          <w:ilvl w:val="0"/>
          <w:numId w:val="66"/>
        </w:numPr>
        <w:jc w:val="both"/>
        <w:rPr>
          <w:b w:val="0"/>
          <w:bCs/>
          <w:color w:val="auto"/>
        </w:rPr>
      </w:pPr>
      <w:r w:rsidRPr="005B229F">
        <w:rPr>
          <w:b w:val="0"/>
          <w:bCs/>
          <w:color w:val="auto"/>
        </w:rPr>
        <w:lastRenderedPageBreak/>
        <w:t xml:space="preserve">Stanowią, iż w przypadku samodzielnego uznania i/lub zaspokojenia roszczenia poszkodowanego przez Ubezpieczającego, ubezpieczyciel będzie zwolniony </w:t>
      </w:r>
      <w:r w:rsidRPr="005B229F">
        <w:rPr>
          <w:b w:val="0"/>
          <w:bCs/>
          <w:color w:val="auto"/>
        </w:rPr>
        <w:br/>
        <w:t>z obowiązku świadczenia,</w:t>
      </w:r>
      <w:r w:rsidR="00D01564" w:rsidRPr="005B229F">
        <w:rPr>
          <w:b w:val="0"/>
          <w:bCs/>
          <w:color w:val="auto"/>
        </w:rPr>
        <w:t xml:space="preserve"> </w:t>
      </w:r>
      <w:r w:rsidRPr="005B229F">
        <w:rPr>
          <w:b w:val="0"/>
          <w:bCs/>
          <w:color w:val="auto"/>
        </w:rPr>
        <w:t> </w:t>
      </w:r>
    </w:p>
    <w:p w14:paraId="2FEFBB3D" w14:textId="6649D5D2" w:rsidR="008444BE" w:rsidRPr="005B229F" w:rsidRDefault="008444BE" w:rsidP="008A50D5">
      <w:pPr>
        <w:pStyle w:val="Nagwek3-Segoe"/>
        <w:numPr>
          <w:ilvl w:val="0"/>
          <w:numId w:val="66"/>
        </w:numPr>
        <w:jc w:val="both"/>
        <w:rPr>
          <w:b w:val="0"/>
          <w:bCs/>
          <w:color w:val="auto"/>
        </w:rPr>
      </w:pPr>
      <w:r w:rsidRPr="005B229F">
        <w:rPr>
          <w:b w:val="0"/>
          <w:bCs/>
          <w:color w:val="auto"/>
        </w:rPr>
        <w:t>Uzależniają udzielanie ochrony ubezpieczeniowej (lub zwalniają ubezpieczyciela</w:t>
      </w:r>
      <w:r w:rsidR="00D01564" w:rsidRPr="005B229F">
        <w:rPr>
          <w:b w:val="0"/>
          <w:bCs/>
          <w:color w:val="auto"/>
        </w:rPr>
        <w:t xml:space="preserve"> </w:t>
      </w:r>
      <w:r w:rsidRPr="005B229F">
        <w:rPr>
          <w:b w:val="0"/>
          <w:bCs/>
          <w:color w:val="auto"/>
        </w:rPr>
        <w:t> </w:t>
      </w:r>
      <w:r w:rsidRPr="005B229F">
        <w:rPr>
          <w:b w:val="0"/>
          <w:bCs/>
          <w:color w:val="auto"/>
        </w:rPr>
        <w:br/>
        <w:t>z odpowiedzialności) od realizacji zaleceń Ubezpieczyciela dotyczących okoliczności szczególnie niebezpiecznych,</w:t>
      </w:r>
      <w:r w:rsidR="00D01564" w:rsidRPr="005B229F">
        <w:rPr>
          <w:b w:val="0"/>
          <w:bCs/>
          <w:color w:val="auto"/>
        </w:rPr>
        <w:t xml:space="preserve"> </w:t>
      </w:r>
      <w:r w:rsidRPr="005B229F">
        <w:rPr>
          <w:b w:val="0"/>
          <w:bCs/>
          <w:color w:val="auto"/>
        </w:rPr>
        <w:t> </w:t>
      </w:r>
    </w:p>
    <w:p w14:paraId="77B8CF8C" w14:textId="651F1EE5" w:rsidR="008444BE" w:rsidRPr="005B229F" w:rsidRDefault="008444BE" w:rsidP="008A50D5">
      <w:pPr>
        <w:pStyle w:val="Nagwek3-Segoe"/>
        <w:numPr>
          <w:ilvl w:val="0"/>
          <w:numId w:val="66"/>
        </w:numPr>
        <w:jc w:val="both"/>
        <w:rPr>
          <w:b w:val="0"/>
          <w:bCs/>
          <w:color w:val="auto"/>
        </w:rPr>
      </w:pPr>
      <w:r w:rsidRPr="005B229F">
        <w:rPr>
          <w:b w:val="0"/>
          <w:bCs/>
          <w:color w:val="auto"/>
        </w:rPr>
        <w:t>Przewidują wyłączenie lub ograniczenie odpowiedzialności ubezpieczyciela za szkody wyrządzone osobom bliskim wobec Ubezpieczonego / Ubezpieczającego / osób objętych ubezpieczeniem,</w:t>
      </w:r>
      <w:r w:rsidR="00D01564" w:rsidRPr="005B229F">
        <w:rPr>
          <w:b w:val="0"/>
          <w:bCs/>
          <w:color w:val="auto"/>
        </w:rPr>
        <w:t xml:space="preserve"> </w:t>
      </w:r>
      <w:r w:rsidRPr="005B229F">
        <w:rPr>
          <w:b w:val="0"/>
          <w:bCs/>
          <w:color w:val="auto"/>
        </w:rPr>
        <w:t> </w:t>
      </w:r>
    </w:p>
    <w:p w14:paraId="07FF1B7C" w14:textId="75F1166C" w:rsidR="008444BE" w:rsidRPr="005B229F" w:rsidRDefault="008444BE" w:rsidP="008A50D5">
      <w:pPr>
        <w:pStyle w:val="Nagwek3-Segoe"/>
        <w:numPr>
          <w:ilvl w:val="0"/>
          <w:numId w:val="66"/>
        </w:numPr>
        <w:jc w:val="both"/>
        <w:rPr>
          <w:b w:val="0"/>
          <w:bCs/>
          <w:color w:val="auto"/>
        </w:rPr>
      </w:pPr>
      <w:r w:rsidRPr="005B229F">
        <w:rPr>
          <w:b w:val="0"/>
          <w:bCs/>
          <w:color w:val="auto"/>
        </w:rPr>
        <w:t>Przewidują wyłączenie lub ograniczenie odpowiedzialności ubezpieczyciela za szkody powstałe wskutek naruszenia przepisów (np. p.poż, bhp, branżowe)</w:t>
      </w:r>
      <w:r w:rsidR="00F20B1A" w:rsidRPr="005B229F">
        <w:rPr>
          <w:b w:val="0"/>
          <w:bCs/>
          <w:color w:val="auto"/>
        </w:rPr>
        <w:t>,</w:t>
      </w:r>
      <w:r w:rsidR="00D01564" w:rsidRPr="005B229F">
        <w:rPr>
          <w:b w:val="0"/>
          <w:bCs/>
          <w:color w:val="auto"/>
        </w:rPr>
        <w:t xml:space="preserve"> </w:t>
      </w:r>
    </w:p>
    <w:p w14:paraId="60CE248F" w14:textId="3CF62844" w:rsidR="008444BE" w:rsidRPr="005B229F" w:rsidRDefault="008444BE" w:rsidP="008A50D5">
      <w:pPr>
        <w:pStyle w:val="Nagwek3-Segoe"/>
        <w:numPr>
          <w:ilvl w:val="0"/>
          <w:numId w:val="66"/>
        </w:numPr>
        <w:jc w:val="both"/>
        <w:rPr>
          <w:b w:val="0"/>
          <w:bCs/>
          <w:color w:val="auto"/>
        </w:rPr>
      </w:pPr>
      <w:r w:rsidRPr="005B229F">
        <w:rPr>
          <w:b w:val="0"/>
          <w:bCs/>
          <w:color w:val="auto"/>
        </w:rPr>
        <w:t>Wyłączają lub ograniczają ochronę w postaci wymogu posiadania przez maszyny, urządzenia i pojazdy aktualnych badań technicznych (innego rodzaju okresowych badań wynikających z przepisów prawa) jako warunku udzielania ochrony ubezpieczeniowej</w:t>
      </w:r>
      <w:r w:rsidR="00F20B1A" w:rsidRPr="005B229F">
        <w:rPr>
          <w:b w:val="0"/>
          <w:bCs/>
          <w:color w:val="auto"/>
        </w:rPr>
        <w:t>,</w:t>
      </w:r>
      <w:r w:rsidR="00D01564" w:rsidRPr="005B229F">
        <w:rPr>
          <w:b w:val="0"/>
          <w:bCs/>
          <w:color w:val="auto"/>
        </w:rPr>
        <w:t xml:space="preserve"> </w:t>
      </w:r>
    </w:p>
    <w:p w14:paraId="5F5D6AD9" w14:textId="4A739C6F" w:rsidR="008444BE" w:rsidRPr="005B229F" w:rsidRDefault="008444BE" w:rsidP="008A50D5">
      <w:pPr>
        <w:pStyle w:val="Nagwek3-Segoe"/>
        <w:numPr>
          <w:ilvl w:val="0"/>
          <w:numId w:val="66"/>
        </w:numPr>
        <w:jc w:val="both"/>
        <w:rPr>
          <w:b w:val="0"/>
          <w:bCs/>
          <w:color w:val="auto"/>
        </w:rPr>
      </w:pPr>
      <w:r w:rsidRPr="005B229F">
        <w:rPr>
          <w:b w:val="0"/>
          <w:bCs/>
          <w:color w:val="auto"/>
        </w:rPr>
        <w:t xml:space="preserve">Przewidują wyłączenie lub ograniczenie odpowiedzialności ubezpieczyciela za szkody powstałe w wyniku użycia sprzętu lub urządzeń w złym stanie technicznym, lub </w:t>
      </w:r>
      <w:r w:rsidRPr="005B229F">
        <w:rPr>
          <w:b w:val="0"/>
          <w:bCs/>
          <w:color w:val="auto"/>
        </w:rPr>
        <w:br/>
        <w:t>o niewłaściwych ze względu na wymogi techniczne lub technologiczne parametrach</w:t>
      </w:r>
      <w:r w:rsidR="00D01564" w:rsidRPr="005B229F">
        <w:rPr>
          <w:b w:val="0"/>
          <w:bCs/>
          <w:color w:val="auto"/>
        </w:rPr>
        <w:t xml:space="preserve"> </w:t>
      </w:r>
    </w:p>
    <w:p w14:paraId="1DD8EC10" w14:textId="50451F19" w:rsidR="008444BE" w:rsidRPr="005B229F" w:rsidRDefault="008444BE" w:rsidP="008A50D5">
      <w:pPr>
        <w:pStyle w:val="Nagwek3-Segoe"/>
        <w:numPr>
          <w:ilvl w:val="0"/>
          <w:numId w:val="66"/>
        </w:numPr>
        <w:jc w:val="both"/>
        <w:rPr>
          <w:b w:val="0"/>
          <w:bCs/>
          <w:color w:val="auto"/>
        </w:rPr>
      </w:pPr>
      <w:r w:rsidRPr="005B229F">
        <w:rPr>
          <w:b w:val="0"/>
          <w:bCs/>
          <w:color w:val="auto"/>
        </w:rPr>
        <w:t>Przewidują wyłączenie lub ograniczenie odpowiedzialności ubezpieczyciela za szkody wyrządzone pod wpływem alkoholu, po użyciu narkotyków lub innych środków odurzających w rozumieniu przepisów o przeciwdziałaniu narkomanii</w:t>
      </w:r>
      <w:r w:rsidR="00D01564" w:rsidRPr="005B229F">
        <w:rPr>
          <w:b w:val="0"/>
          <w:bCs/>
          <w:color w:val="auto"/>
        </w:rPr>
        <w:t xml:space="preserve"> </w:t>
      </w:r>
    </w:p>
    <w:p w14:paraId="591ECF4D" w14:textId="14D60B15" w:rsidR="008444BE" w:rsidRPr="005B229F" w:rsidRDefault="008444BE" w:rsidP="008A50D5">
      <w:pPr>
        <w:pStyle w:val="Nagwek3-Segoe"/>
        <w:numPr>
          <w:ilvl w:val="0"/>
          <w:numId w:val="66"/>
        </w:numPr>
        <w:jc w:val="both"/>
        <w:rPr>
          <w:b w:val="0"/>
          <w:bCs/>
          <w:color w:val="auto"/>
        </w:rPr>
      </w:pPr>
      <w:r w:rsidRPr="005B229F">
        <w:rPr>
          <w:b w:val="0"/>
          <w:bCs/>
          <w:color w:val="auto"/>
        </w:rPr>
        <w:t>Przewidują wyłączenie lub ograniczenie odpowiedzialności ubezpieczyciela za szkody związane z posiadaniem, użytkowaniem zbiorników wody stojącej (w tym zbiorników retencyjnych/ hydrotechnicznych)</w:t>
      </w:r>
      <w:r w:rsidR="00D01564" w:rsidRPr="005B229F">
        <w:rPr>
          <w:b w:val="0"/>
          <w:bCs/>
          <w:color w:val="auto"/>
        </w:rPr>
        <w:t xml:space="preserve"> </w:t>
      </w:r>
    </w:p>
    <w:p w14:paraId="0E039DC9" w14:textId="7273EBE2" w:rsidR="008444BE" w:rsidRPr="005B229F" w:rsidRDefault="008444BE" w:rsidP="008A50D5">
      <w:pPr>
        <w:pStyle w:val="Nagwek3-Segoe"/>
        <w:numPr>
          <w:ilvl w:val="0"/>
          <w:numId w:val="66"/>
        </w:numPr>
        <w:jc w:val="both"/>
        <w:rPr>
          <w:b w:val="0"/>
          <w:bCs/>
          <w:color w:val="auto"/>
        </w:rPr>
      </w:pPr>
      <w:r w:rsidRPr="005B229F">
        <w:rPr>
          <w:b w:val="0"/>
          <w:bCs/>
          <w:color w:val="auto"/>
        </w:rPr>
        <w:t xml:space="preserve">Przewidują wyłączenie lub ograniczenie odpowiedzialności ubezpieczyciela za szkody </w:t>
      </w:r>
      <w:r w:rsidRPr="005B229F">
        <w:rPr>
          <w:b w:val="0"/>
          <w:bCs/>
          <w:color w:val="auto"/>
        </w:rPr>
        <w:br/>
        <w:t>w dziełach sztuki, rzeczach/ budynkach o charakterze zabytkowym, biżuterii, zbiorach, kolekcjach , wartościach i znakach pieniężnych</w:t>
      </w:r>
      <w:r w:rsidR="00D01564" w:rsidRPr="005B229F">
        <w:rPr>
          <w:b w:val="0"/>
          <w:bCs/>
          <w:color w:val="auto"/>
        </w:rPr>
        <w:t xml:space="preserve"> </w:t>
      </w:r>
      <w:r w:rsidRPr="005B229F">
        <w:rPr>
          <w:b w:val="0"/>
          <w:bCs/>
          <w:color w:val="auto"/>
        </w:rPr>
        <w:t> </w:t>
      </w:r>
    </w:p>
    <w:p w14:paraId="1F449F8B" w14:textId="77777777" w:rsidR="005B229F" w:rsidRDefault="008444BE" w:rsidP="008A50D5">
      <w:pPr>
        <w:pStyle w:val="Nagwek3-Segoe"/>
        <w:numPr>
          <w:ilvl w:val="0"/>
          <w:numId w:val="66"/>
        </w:numPr>
        <w:jc w:val="both"/>
        <w:rPr>
          <w:b w:val="0"/>
          <w:bCs/>
          <w:color w:val="auto"/>
        </w:rPr>
      </w:pPr>
      <w:r w:rsidRPr="005B229F">
        <w:rPr>
          <w:b w:val="0"/>
          <w:bCs/>
          <w:color w:val="auto"/>
        </w:rPr>
        <w:t>Przewidują wyłączenie lub ograniczenie odpowiedzialności ubezpieczyciela za szkody powstałe podczas lub wskutek przeprowadzanych prac modernizacyjnych, montażowych, wykończeniowych budowlanych, remontowych, itp. także z użyciem wszelkiego rodzaju maszyn i urządzeń, w tym powodujących drgania/wibracje.</w:t>
      </w:r>
      <w:r w:rsidR="00D01564" w:rsidRPr="005B229F">
        <w:rPr>
          <w:b w:val="0"/>
          <w:bCs/>
          <w:color w:val="auto"/>
        </w:rPr>
        <w:t xml:space="preserve"> </w:t>
      </w:r>
    </w:p>
    <w:p w14:paraId="28D1CE73" w14:textId="715A9294" w:rsidR="00681F95" w:rsidRPr="00681F95" w:rsidRDefault="008444BE" w:rsidP="00681F95">
      <w:pPr>
        <w:pStyle w:val="Nagwek3-Segoe"/>
        <w:spacing w:after="240"/>
        <w:ind w:left="720"/>
        <w:jc w:val="both"/>
        <w:rPr>
          <w:b w:val="0"/>
          <w:bCs/>
          <w:color w:val="auto"/>
          <w:sz w:val="18"/>
          <w:szCs w:val="20"/>
        </w:rPr>
      </w:pPr>
      <w:r w:rsidRPr="005B229F">
        <w:rPr>
          <w:rFonts w:eastAsiaTheme="minorEastAsia" w:cs="Segoe UI"/>
          <w:b w:val="0"/>
          <w:bCs/>
          <w:color w:val="auto"/>
          <w:szCs w:val="20"/>
          <w:lang w:eastAsia="pl-PL"/>
        </w:rPr>
        <w:t>to takie zapisy nie mają zastosowania. </w:t>
      </w:r>
      <w:bookmarkEnd w:id="4"/>
      <w:bookmarkEnd w:id="18"/>
    </w:p>
    <w:p w14:paraId="4F8AF12F" w14:textId="03BC90F1" w:rsidR="00FD2996" w:rsidRPr="00FA1EE3" w:rsidRDefault="00681F95" w:rsidP="00FA1EE3">
      <w:pPr>
        <w:pStyle w:val="Nagwek1"/>
        <w:spacing w:after="120" w:line="240" w:lineRule="auto"/>
        <w:jc w:val="both"/>
        <w:rPr>
          <w:rFonts w:eastAsiaTheme="minorEastAsia"/>
          <w:sz w:val="36"/>
          <w:szCs w:val="20"/>
        </w:rPr>
      </w:pPr>
      <w:r w:rsidRPr="00FA1EE3">
        <w:rPr>
          <w:rFonts w:eastAsiaTheme="minorEastAsia"/>
          <w:sz w:val="36"/>
          <w:szCs w:val="20"/>
        </w:rPr>
        <w:t>Część nr 3 – Ubezpieczenie odpowiedzialności cywilnej podmiotu wykonującego działalność leczniczą</w:t>
      </w:r>
      <w:r w:rsidR="004849A3" w:rsidRPr="00FA1EE3">
        <w:rPr>
          <w:rFonts w:eastAsiaTheme="minorEastAsia"/>
          <w:sz w:val="36"/>
          <w:szCs w:val="20"/>
        </w:rPr>
        <w:t xml:space="preserve"> – obowiązkowe i nadwyżkowe</w:t>
      </w:r>
    </w:p>
    <w:p w14:paraId="0D8E3A44" w14:textId="77777777" w:rsidR="00681F95" w:rsidRPr="00E95B4B" w:rsidRDefault="00681F95" w:rsidP="008A50D5">
      <w:pPr>
        <w:pStyle w:val="Nagwek3-Segoe"/>
        <w:numPr>
          <w:ilvl w:val="0"/>
          <w:numId w:val="67"/>
        </w:numPr>
      </w:pPr>
      <w:r w:rsidRPr="00E95B4B">
        <w:t>Przedmiot ubezpieczenia</w:t>
      </w:r>
    </w:p>
    <w:p w14:paraId="245E05C4" w14:textId="77777777" w:rsidR="00681F95" w:rsidRPr="005B229F" w:rsidRDefault="00681F95" w:rsidP="00681F95">
      <w:pPr>
        <w:tabs>
          <w:tab w:val="left" w:pos="1701"/>
        </w:tabs>
        <w:spacing w:after="120" w:line="240" w:lineRule="auto"/>
        <w:jc w:val="both"/>
        <w:rPr>
          <w:rFonts w:ascii="Segoe UI" w:hAnsi="Segoe UI" w:cs="Segoe UI"/>
          <w:szCs w:val="20"/>
        </w:rPr>
      </w:pPr>
      <w:r w:rsidRPr="005B229F">
        <w:rPr>
          <w:rFonts w:ascii="Segoe UI" w:hAnsi="Segoe UI" w:cs="Segoe UI"/>
          <w:szCs w:val="20"/>
        </w:rPr>
        <w:t xml:space="preserve">Odpowiedzialność cywilna podmiotu wykonującego działalność leczniczą na terenie RP za szkody będące następstwem udzielania świadczeń zdrowotnych albo niezgodnego z prawem zaniechania udzielania świadczeń zdrowotnych. </w:t>
      </w:r>
    </w:p>
    <w:p w14:paraId="460FF97C" w14:textId="5A58B755" w:rsidR="00681F95" w:rsidRDefault="00681F95" w:rsidP="008A50D5">
      <w:pPr>
        <w:pStyle w:val="Nagwek3-Segoe"/>
        <w:numPr>
          <w:ilvl w:val="0"/>
          <w:numId w:val="67"/>
        </w:numPr>
      </w:pPr>
      <w:r w:rsidRPr="005B229F">
        <w:t>Zakres ubezpieczenia</w:t>
      </w:r>
      <w:r w:rsidR="001D0FF2">
        <w:t xml:space="preserve"> i suma gwarancyjna:</w:t>
      </w:r>
    </w:p>
    <w:p w14:paraId="039E40C5" w14:textId="6C4E007D" w:rsidR="001D0FF2" w:rsidRPr="001D0FF2" w:rsidRDefault="007C0D2B" w:rsidP="004702AE">
      <w:r>
        <w:rPr>
          <w:rFonts w:ascii="Segoe UI" w:hAnsi="Segoe UI" w:cs="Arial"/>
          <w:b/>
          <w:color w:val="043E71"/>
        </w:rPr>
        <w:t>2.1. OC ob</w:t>
      </w:r>
      <w:r w:rsidRPr="00F9665C">
        <w:rPr>
          <w:rFonts w:ascii="Segoe UI" w:hAnsi="Segoe UI" w:cs="Arial"/>
          <w:b/>
          <w:color w:val="043E71"/>
        </w:rPr>
        <w:t>owiązkowe</w:t>
      </w:r>
    </w:p>
    <w:p w14:paraId="6DE2D63F" w14:textId="163F03E5" w:rsidR="00681F95" w:rsidRPr="00F9665C" w:rsidRDefault="00681F95" w:rsidP="00681F95">
      <w:pPr>
        <w:tabs>
          <w:tab w:val="left" w:pos="1701"/>
        </w:tabs>
        <w:spacing w:after="120" w:line="240" w:lineRule="auto"/>
        <w:jc w:val="both"/>
        <w:rPr>
          <w:rFonts w:ascii="Segoe UI" w:hAnsi="Segoe UI" w:cs="Segoe UI"/>
          <w:szCs w:val="20"/>
        </w:rPr>
      </w:pPr>
      <w:r w:rsidRPr="00F9665C">
        <w:rPr>
          <w:rFonts w:ascii="Segoe UI" w:hAnsi="Segoe UI" w:cs="Segoe UI"/>
          <w:szCs w:val="20"/>
        </w:rPr>
        <w:lastRenderedPageBreak/>
        <w:t xml:space="preserve">Zgodnie z Rozporządzeniem Ministra Finansów z dnia 29 kwietnia 2019 r. w sprawie obowiązkowego ubezpieczenia odpowiedzialności cywilnej podmiotu wykonującego działalność leczniczą (Dz.U. z 2019 r., poz. 866). </w:t>
      </w:r>
      <w:r w:rsidR="00664C66" w:rsidRPr="00F9665C">
        <w:rPr>
          <w:rFonts w:ascii="Segoe UI" w:hAnsi="Segoe UI" w:cs="Segoe UI"/>
          <w:szCs w:val="20"/>
        </w:rPr>
        <w:t xml:space="preserve"> </w:t>
      </w:r>
    </w:p>
    <w:p w14:paraId="346086C0" w14:textId="77777777" w:rsidR="000422E6" w:rsidRPr="00F9665C" w:rsidRDefault="000422E6" w:rsidP="000422E6">
      <w:pPr>
        <w:rPr>
          <w:rFonts w:ascii="Segoe UI" w:hAnsi="Segoe UI" w:cs="Segoe UI"/>
          <w:szCs w:val="20"/>
        </w:rPr>
      </w:pPr>
      <w:r w:rsidRPr="00F9665C">
        <w:rPr>
          <w:rFonts w:ascii="Segoe UI" w:hAnsi="Segoe UI" w:cs="Segoe UI"/>
          <w:szCs w:val="20"/>
        </w:rPr>
        <w:t>Ubezpieczeniem objęta jest odpowiedzialność cywilna podmiotu wykonującego działalność leczniczą za szkody powstałe w związku z udzielaniem świadczeń zdrowotnych albo niezgodnym z prawem zaniechaniem ich udzielania, na zasadach określonych w obowiązujących przepisach.</w:t>
      </w:r>
    </w:p>
    <w:p w14:paraId="3A87664F" w14:textId="38FE4231" w:rsidR="00664C66" w:rsidRPr="00F9665C" w:rsidRDefault="00550B16" w:rsidP="004702AE">
      <w:pPr>
        <w:pStyle w:val="Nagwek3-Segoe"/>
        <w:spacing w:line="240" w:lineRule="auto"/>
        <w:jc w:val="both"/>
        <w:rPr>
          <w:rFonts w:cs="Segoe UI"/>
          <w:b w:val="0"/>
          <w:bCs/>
          <w:color w:val="auto"/>
          <w:szCs w:val="20"/>
        </w:rPr>
      </w:pPr>
      <w:r w:rsidRPr="00F9665C">
        <w:rPr>
          <w:rFonts w:cs="Segoe UI"/>
          <w:b w:val="0"/>
          <w:bCs/>
          <w:color w:val="auto"/>
          <w:szCs w:val="20"/>
        </w:rPr>
        <w:t xml:space="preserve">Suma gwarancyjna: </w:t>
      </w:r>
      <w:r w:rsidR="00681F95" w:rsidRPr="00F9665C">
        <w:rPr>
          <w:rFonts w:cs="Segoe UI"/>
          <w:b w:val="0"/>
          <w:bCs/>
          <w:color w:val="auto"/>
          <w:szCs w:val="20"/>
        </w:rPr>
        <w:t xml:space="preserve">100 000 euro na jeden wypadek ubezpieczeniowy (zdarzenie) i 500 000 euro w odniesieniu do wszystkich wypadków ubezpieczeniowych (zdarzeń) w rocznym okresie ubezpieczenia, których skutki są objęte umową ubezpieczenia OC podmiotu leczniczego, o którym mowa w art. 4 ust. 1 ustawy z dnia 15 kwietnia 2011 r. o działalności leczniczej (tekst jednolity Dz.U z Dz. U. z 2023 r. poz. 991 z </w:t>
      </w:r>
      <w:proofErr w:type="spellStart"/>
      <w:r w:rsidR="00681F95" w:rsidRPr="00F9665C">
        <w:rPr>
          <w:rFonts w:cs="Segoe UI"/>
          <w:b w:val="0"/>
          <w:bCs/>
          <w:color w:val="auto"/>
          <w:szCs w:val="20"/>
        </w:rPr>
        <w:t>późn</w:t>
      </w:r>
      <w:proofErr w:type="spellEnd"/>
      <w:r w:rsidR="00681F95" w:rsidRPr="00F9665C">
        <w:rPr>
          <w:rFonts w:cs="Segoe UI"/>
          <w:b w:val="0"/>
          <w:bCs/>
          <w:color w:val="auto"/>
          <w:szCs w:val="20"/>
        </w:rPr>
        <w:t>. zm.) wykonującego działalność leczniczą, o której mowa w art. 8 pkt 1 lit. a, b i pkt. 2 ustawy – minimalna, zgodna z Rozporządzeniem Ministra Finansów</w:t>
      </w:r>
    </w:p>
    <w:p w14:paraId="180E99B6" w14:textId="77777777" w:rsidR="00550B16" w:rsidRPr="00F9665C" w:rsidRDefault="00550B16" w:rsidP="00550B16">
      <w:pPr>
        <w:pStyle w:val="Nagwek3-Segoe"/>
        <w:rPr>
          <w:rFonts w:cs="Segoe UI"/>
          <w:b w:val="0"/>
          <w:bCs/>
          <w:color w:val="auto"/>
          <w:szCs w:val="20"/>
        </w:rPr>
      </w:pPr>
    </w:p>
    <w:p w14:paraId="25AA58CC" w14:textId="2233C6A8" w:rsidR="00664C66" w:rsidRPr="00F9665C" w:rsidRDefault="00550B16" w:rsidP="00550B16">
      <w:pPr>
        <w:pStyle w:val="Nagwek3-Segoe"/>
        <w:rPr>
          <w:rFonts w:cs="Segoe UI"/>
          <w:b w:val="0"/>
          <w:bCs/>
          <w:color w:val="auto"/>
          <w:szCs w:val="20"/>
        </w:rPr>
      </w:pPr>
      <w:r w:rsidRPr="00F9665C">
        <w:rPr>
          <w:rFonts w:cs="Segoe UI"/>
          <w:szCs w:val="20"/>
        </w:rPr>
        <w:t xml:space="preserve">2.2. </w:t>
      </w:r>
      <w:r w:rsidR="00664C66" w:rsidRPr="00F9665C">
        <w:rPr>
          <w:rFonts w:cs="Segoe UI"/>
          <w:szCs w:val="20"/>
        </w:rPr>
        <w:t>OC nadwyżkowe</w:t>
      </w:r>
      <w:r w:rsidR="00681F95" w:rsidRPr="00F9665C">
        <w:rPr>
          <w:rFonts w:cs="Segoe UI"/>
          <w:szCs w:val="20"/>
        </w:rPr>
        <w:t xml:space="preserve"> </w:t>
      </w:r>
      <w:r w:rsidRPr="00F9665C">
        <w:rPr>
          <w:rFonts w:cs="Segoe UI"/>
          <w:szCs w:val="20"/>
        </w:rPr>
        <w:t xml:space="preserve">suma gwarancyjna: </w:t>
      </w:r>
      <w:r w:rsidR="001A3A48" w:rsidRPr="00F9665C">
        <w:rPr>
          <w:rFonts w:cs="Segoe UI"/>
          <w:szCs w:val="20"/>
        </w:rPr>
        <w:t xml:space="preserve">1 000 000 zł na jeden i wszystkie wypadki </w:t>
      </w:r>
      <w:r w:rsidR="001A3A48" w:rsidRPr="00F9665C">
        <w:rPr>
          <w:rFonts w:cs="Segoe UI"/>
          <w:b w:val="0"/>
          <w:bCs/>
          <w:color w:val="auto"/>
          <w:szCs w:val="20"/>
        </w:rPr>
        <w:t>ubezpiecze</w:t>
      </w:r>
      <w:r w:rsidR="00404420" w:rsidRPr="00F9665C">
        <w:rPr>
          <w:rFonts w:cs="Segoe UI"/>
          <w:b w:val="0"/>
          <w:bCs/>
          <w:color w:val="auto"/>
          <w:szCs w:val="20"/>
        </w:rPr>
        <w:t xml:space="preserve">niowe w rocznym okresie ubezpieczenia, których skutki są objęte umową ubezpieczenia OC podmiotu leczniczego </w:t>
      </w:r>
      <w:r w:rsidR="00E045A0" w:rsidRPr="00F9665C">
        <w:rPr>
          <w:rFonts w:cs="Segoe UI"/>
          <w:b w:val="0"/>
          <w:bCs/>
          <w:color w:val="auto"/>
          <w:szCs w:val="20"/>
        </w:rPr>
        <w:t xml:space="preserve">– </w:t>
      </w:r>
      <w:r w:rsidR="00E3413A" w:rsidRPr="00F9665C">
        <w:rPr>
          <w:rFonts w:cs="Segoe UI"/>
          <w:b w:val="0"/>
          <w:bCs/>
          <w:color w:val="auto"/>
          <w:szCs w:val="20"/>
        </w:rPr>
        <w:t xml:space="preserve"> po </w:t>
      </w:r>
      <w:r w:rsidR="00B60BD2" w:rsidRPr="00F9665C">
        <w:rPr>
          <w:rFonts w:cs="Segoe UI"/>
          <w:b w:val="0"/>
          <w:bCs/>
          <w:color w:val="auto"/>
          <w:szCs w:val="20"/>
        </w:rPr>
        <w:t>w</w:t>
      </w:r>
      <w:r w:rsidR="00404420" w:rsidRPr="00F9665C">
        <w:rPr>
          <w:rFonts w:cs="Segoe UI"/>
          <w:b w:val="0"/>
          <w:bCs/>
          <w:color w:val="auto"/>
          <w:szCs w:val="20"/>
        </w:rPr>
        <w:t xml:space="preserve">yczerpaniu </w:t>
      </w:r>
      <w:r w:rsidR="00A35115" w:rsidRPr="00F9665C">
        <w:rPr>
          <w:rFonts w:cs="Segoe UI"/>
          <w:b w:val="0"/>
          <w:bCs/>
          <w:color w:val="auto"/>
          <w:szCs w:val="20"/>
        </w:rPr>
        <w:t>sumy gwarancyjnej obowiązkowego ubezpieczenia podmiotu leczniczego</w:t>
      </w:r>
      <w:r w:rsidR="00EE2EA8" w:rsidRPr="00F9665C">
        <w:rPr>
          <w:rFonts w:cs="Segoe UI"/>
          <w:b w:val="0"/>
          <w:bCs/>
          <w:color w:val="auto"/>
          <w:szCs w:val="20"/>
        </w:rPr>
        <w:t>, zgodnej z Rozporządzeniem Ministra Finansów.</w:t>
      </w:r>
      <w:r w:rsidR="00404420" w:rsidRPr="00F9665C">
        <w:rPr>
          <w:rFonts w:cs="Segoe UI"/>
          <w:b w:val="0"/>
          <w:bCs/>
          <w:color w:val="auto"/>
          <w:szCs w:val="20"/>
        </w:rPr>
        <w:t xml:space="preserve"> </w:t>
      </w:r>
    </w:p>
    <w:p w14:paraId="5023E6E4" w14:textId="77777777" w:rsidR="007C0F17" w:rsidRPr="00F9665C" w:rsidRDefault="007C0F17" w:rsidP="007C0F17">
      <w:pPr>
        <w:rPr>
          <w:rFonts w:ascii="Segoe UI" w:hAnsi="Segoe UI" w:cs="Segoe UI"/>
          <w:szCs w:val="20"/>
        </w:rPr>
      </w:pPr>
      <w:r w:rsidRPr="00F9665C">
        <w:rPr>
          <w:rFonts w:ascii="Segoe UI" w:hAnsi="Segoe UI" w:cs="Segoe UI"/>
          <w:szCs w:val="20"/>
        </w:rPr>
        <w:t>Ochrona nadwyżkowa rozpoczyna się po wyczerpaniu sumy gwarancyjnej obowiązkowego ubezpieczenia OC i obejmuje odpowiedzialność Ubezpieczonego w zakresie związanym z udzielaniem świadczeń zdrowotnych oraz zaniechaniem ich udzielania, zgodnie z zakresem określonym w niniejszym OPZ.</w:t>
      </w:r>
    </w:p>
    <w:p w14:paraId="4E8D1B77" w14:textId="77777777" w:rsidR="007B03F7" w:rsidRPr="00F9665C" w:rsidRDefault="007B03F7" w:rsidP="007B03F7">
      <w:pPr>
        <w:rPr>
          <w:rFonts w:ascii="Segoe UI" w:hAnsi="Segoe UI" w:cs="Segoe UI"/>
          <w:b/>
          <w:bCs/>
        </w:rPr>
      </w:pPr>
      <w:r w:rsidRPr="00F9665C">
        <w:rPr>
          <w:rFonts w:ascii="Segoe UI" w:hAnsi="Segoe UI" w:cs="Segoe UI"/>
        </w:rPr>
        <w:t xml:space="preserve">3.  </w:t>
      </w:r>
      <w:r w:rsidRPr="00F9665C">
        <w:rPr>
          <w:rFonts w:ascii="Segoe UI" w:hAnsi="Segoe UI" w:cs="Segoe UI"/>
          <w:b/>
          <w:bCs/>
        </w:rPr>
        <w:t>Zakres terytorialny</w:t>
      </w:r>
    </w:p>
    <w:p w14:paraId="16637ADA" w14:textId="77777777" w:rsidR="007B03F7" w:rsidRPr="00F9665C" w:rsidRDefault="007B03F7" w:rsidP="007B03F7">
      <w:pPr>
        <w:rPr>
          <w:rFonts w:ascii="Segoe UI" w:hAnsi="Segoe UI" w:cs="Segoe UI"/>
        </w:rPr>
      </w:pPr>
      <w:r w:rsidRPr="00F9665C">
        <w:rPr>
          <w:rFonts w:ascii="Segoe UI" w:hAnsi="Segoe UI" w:cs="Segoe UI"/>
        </w:rPr>
        <w:t xml:space="preserve">Ochrona w zakresie obowiązkowego i nadwyżkowego OC obejmuje odpowiedzialność za zdarzenia związane z działalnością leczniczą wykonywaną na terytorium </w:t>
      </w:r>
      <w:r w:rsidRPr="00F9665C">
        <w:rPr>
          <w:rFonts w:ascii="Segoe UI" w:hAnsi="Segoe UI" w:cs="Segoe UI"/>
          <w:b/>
          <w:bCs/>
        </w:rPr>
        <w:t>Rzeczypospolitej Polskiej</w:t>
      </w:r>
      <w:r w:rsidRPr="00F9665C">
        <w:rPr>
          <w:rFonts w:ascii="Segoe UI" w:hAnsi="Segoe UI" w:cs="Segoe UI"/>
        </w:rPr>
        <w:t>.</w:t>
      </w:r>
    </w:p>
    <w:p w14:paraId="4D578F76" w14:textId="72B3BE31" w:rsidR="007C0F17" w:rsidRPr="00F9665C" w:rsidRDefault="007B03F7" w:rsidP="007C0F17">
      <w:pPr>
        <w:rPr>
          <w:rFonts w:ascii="Segoe UI" w:hAnsi="Segoe UI" w:cs="Segoe UI"/>
        </w:rPr>
      </w:pPr>
      <w:r w:rsidRPr="00F9665C">
        <w:rPr>
          <w:rFonts w:ascii="Segoe UI" w:hAnsi="Segoe UI" w:cs="Segoe UI"/>
        </w:rPr>
        <w:t>4. Ubezpieczeni</w:t>
      </w:r>
    </w:p>
    <w:p w14:paraId="4EFF905A" w14:textId="77777777" w:rsidR="007B03F7" w:rsidRPr="00F9665C" w:rsidRDefault="007B03F7" w:rsidP="007B03F7">
      <w:pPr>
        <w:rPr>
          <w:rFonts w:ascii="Segoe UI" w:hAnsi="Segoe UI" w:cs="Segoe UI"/>
        </w:rPr>
      </w:pPr>
      <w:r w:rsidRPr="00F9665C">
        <w:rPr>
          <w:rFonts w:ascii="Segoe UI" w:hAnsi="Segoe UI" w:cs="Segoe UI"/>
        </w:rPr>
        <w:t>Ubezpieczeniem objęty jest podmiot wykonujący działalność leczniczą wskazany w umowie ubezpieczenia.</w:t>
      </w:r>
    </w:p>
    <w:p w14:paraId="3D51AFFA" w14:textId="77777777" w:rsidR="007B03F7" w:rsidRPr="00F9665C" w:rsidRDefault="007B03F7" w:rsidP="007B03F7">
      <w:pPr>
        <w:rPr>
          <w:rFonts w:ascii="Segoe UI" w:hAnsi="Segoe UI" w:cs="Segoe UI"/>
        </w:rPr>
      </w:pPr>
      <w:r w:rsidRPr="00F9665C">
        <w:rPr>
          <w:rFonts w:ascii="Segoe UI" w:hAnsi="Segoe UI" w:cs="Segoe UI"/>
        </w:rPr>
        <w:t>Zakres ochrony powinien obejmować odpowiedzialność Ubezpieczonego za działania i zaniechania osób, którymi posługuje się przy wykonywaniu działalności leczniczej, w zakresie, w jakim Ubezpieczony ponosi za te osoby odpowiedzialność.</w:t>
      </w:r>
    </w:p>
    <w:p w14:paraId="062916EC" w14:textId="77777777" w:rsidR="007B03F7" w:rsidRPr="007C0F17" w:rsidRDefault="007B03F7" w:rsidP="004702AE"/>
    <w:p w14:paraId="5D7D0221" w14:textId="3203ECB1" w:rsidR="00681F95" w:rsidRDefault="0072410E" w:rsidP="004702AE">
      <w:pPr>
        <w:pStyle w:val="Nagwek3-Segoe"/>
        <w:ind w:left="360"/>
      </w:pPr>
      <w:r>
        <w:t xml:space="preserve">5. </w:t>
      </w:r>
      <w:r w:rsidR="00681F95" w:rsidRPr="005B229F">
        <w:t xml:space="preserve">Pozostałe warunki szczególne obligatoryjne </w:t>
      </w:r>
    </w:p>
    <w:p w14:paraId="1FC792DE" w14:textId="77777777" w:rsidR="00681F95" w:rsidRPr="005B229F" w:rsidRDefault="00681F95" w:rsidP="004702AE">
      <w:pPr>
        <w:pStyle w:val="Nagwek3-Segoe"/>
        <w:ind w:left="792"/>
        <w:rPr>
          <w:b w:val="0"/>
          <w:bCs/>
          <w:color w:val="auto"/>
          <w:sz w:val="18"/>
          <w:szCs w:val="20"/>
        </w:rPr>
      </w:pPr>
      <w:r w:rsidRPr="005B229F">
        <w:rPr>
          <w:rFonts w:cs="Segoe UI"/>
          <w:b w:val="0"/>
          <w:bCs/>
          <w:color w:val="auto"/>
          <w:szCs w:val="20"/>
        </w:rPr>
        <w:t>Franszyza redukcyjna, integralna, udział własny – brak</w:t>
      </w:r>
    </w:p>
    <w:p w14:paraId="465A112F" w14:textId="77777777" w:rsidR="00681F95" w:rsidRDefault="00681F95" w:rsidP="004702AE">
      <w:pPr>
        <w:pStyle w:val="Nagwek3-Segoe"/>
        <w:ind w:left="792"/>
        <w:rPr>
          <w:rFonts w:cs="Segoe UI"/>
          <w:b w:val="0"/>
          <w:bCs/>
          <w:color w:val="auto"/>
          <w:szCs w:val="20"/>
        </w:rPr>
      </w:pPr>
      <w:r w:rsidRPr="005B229F">
        <w:rPr>
          <w:rFonts w:cs="Segoe UI"/>
          <w:b w:val="0"/>
          <w:bCs/>
          <w:color w:val="auto"/>
          <w:szCs w:val="20"/>
        </w:rPr>
        <w:t xml:space="preserve">Płatność składki rocznej 4 ratach kwartalnych </w:t>
      </w:r>
    </w:p>
    <w:p w14:paraId="378CB038" w14:textId="30F65715" w:rsidR="005E7B2A" w:rsidRPr="005E7B2A" w:rsidRDefault="005E7B2A" w:rsidP="005E7B2A"/>
    <w:p w14:paraId="0F118B5F" w14:textId="77777777" w:rsidR="001054BF" w:rsidRPr="004702AE" w:rsidRDefault="001054BF" w:rsidP="004702AE">
      <w:pPr>
        <w:rPr>
          <w:b/>
        </w:rPr>
      </w:pPr>
    </w:p>
    <w:sectPr w:rsidR="001054BF" w:rsidRPr="004702AE" w:rsidSect="00994E2E">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B67C6" w14:textId="77777777" w:rsidR="00576444" w:rsidRDefault="00576444" w:rsidP="00EF7953">
      <w:pPr>
        <w:spacing w:after="0" w:line="240" w:lineRule="auto"/>
      </w:pPr>
      <w:r>
        <w:separator/>
      </w:r>
    </w:p>
  </w:endnote>
  <w:endnote w:type="continuationSeparator" w:id="0">
    <w:p w14:paraId="3EE2E39F" w14:textId="77777777" w:rsidR="00576444" w:rsidRDefault="00576444" w:rsidP="00EF7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Ubuntu">
    <w:altName w:val="Calibri"/>
    <w:charset w:val="00"/>
    <w:family w:val="swiss"/>
    <w:pitch w:val="variable"/>
    <w:sig w:usb0="E00002FF" w:usb1="5000205B"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WeidemannCE X-Book">
    <w:charset w:val="00"/>
    <w:family w:val="auto"/>
    <w:pitch w:val="default"/>
  </w:font>
  <w:font w:name="Ubuntu Medium">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395F" w14:textId="1D8413E1" w:rsidR="005F1BC7" w:rsidRDefault="005F1BC7" w:rsidP="005F1BC7">
    <w:pPr>
      <w:pStyle w:val="Stopka"/>
    </w:pPr>
    <w:r w:rsidRPr="00864098">
      <w:rPr>
        <w:color w:val="FF585D"/>
        <w:spacing w:val="32"/>
        <w:sz w:val="16"/>
        <w:szCs w:val="16"/>
      </w:rPr>
      <w:t>SPRAWDZONE BEZPIECZEŃSTWO |</w:t>
    </w:r>
    <w:r w:rsidR="00D01564">
      <w:rPr>
        <w:sz w:val="16"/>
        <w:szCs w:val="16"/>
      </w:rPr>
      <w:t xml:space="preserve"> </w:t>
    </w:r>
    <w:r w:rsidRPr="00E50989">
      <w:rPr>
        <w:rFonts w:ascii="Ubuntu Medium" w:hAnsi="Ubuntu Medium"/>
        <w:color w:val="043E71"/>
      </w:rPr>
      <w:t>www.stbu.pl</w:t>
    </w:r>
  </w:p>
  <w:p w14:paraId="3C15AFA1" w14:textId="6EFB5223" w:rsidR="005F1BC7" w:rsidRPr="00864098" w:rsidRDefault="00DD752B" w:rsidP="005F1BC7">
    <w:pPr>
      <w:pStyle w:val="Stopka"/>
      <w:rPr>
        <w:sz w:val="14"/>
      </w:rPr>
    </w:pPr>
    <w:r>
      <w:rPr>
        <w:noProof/>
        <w:lang w:eastAsia="pl-PL"/>
      </w:rPr>
      <w:drawing>
        <wp:anchor distT="0" distB="0" distL="114300" distR="114300" simplePos="0" relativeHeight="251655168" behindDoc="0" locked="0" layoutInCell="1" allowOverlap="1" wp14:anchorId="0BFC4876" wp14:editId="46282A3D">
          <wp:simplePos x="0" y="0"/>
          <wp:positionH relativeFrom="margin">
            <wp:posOffset>4988156</wp:posOffset>
          </wp:positionH>
          <wp:positionV relativeFrom="paragraph">
            <wp:posOffset>113592</wp:posOffset>
          </wp:positionV>
          <wp:extent cx="82866" cy="45719"/>
          <wp:effectExtent l="0" t="0" r="0" b="0"/>
          <wp:wrapNone/>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87873" cy="48481"/>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9CFE" w14:textId="035BA4A2" w:rsidR="00BF1149" w:rsidRDefault="00BF1149" w:rsidP="00BF1149">
    <w:pPr>
      <w:pStyle w:val="Stopka"/>
    </w:pPr>
    <w:r w:rsidRPr="00864098">
      <w:rPr>
        <w:color w:val="FF585D"/>
        <w:spacing w:val="32"/>
        <w:sz w:val="16"/>
        <w:szCs w:val="16"/>
      </w:rPr>
      <w:t>SPRAWDZONE BEZPIECZEŃSTWO |</w:t>
    </w:r>
    <w:r w:rsidR="00D01564">
      <w:rPr>
        <w:sz w:val="16"/>
        <w:szCs w:val="16"/>
      </w:rPr>
      <w:t xml:space="preserve"> </w:t>
    </w:r>
    <w:r w:rsidRPr="00E50989">
      <w:rPr>
        <w:rFonts w:ascii="Ubuntu Medium" w:hAnsi="Ubuntu Medium"/>
        <w:color w:val="043E71"/>
      </w:rPr>
      <w:t>www.stbu.pl</w:t>
    </w:r>
  </w:p>
  <w:p w14:paraId="185A9956" w14:textId="1516FBA2" w:rsidR="00BF1149" w:rsidRPr="00864098" w:rsidRDefault="00BF1149" w:rsidP="00BF1149">
    <w:pPr>
      <w:pStyle w:val="Stopka"/>
      <w:rPr>
        <w:sz w:val="14"/>
      </w:rPr>
    </w:pPr>
  </w:p>
  <w:p w14:paraId="66B942A5" w14:textId="5AACB350" w:rsidR="00BF1149" w:rsidRDefault="00BF1149" w:rsidP="00BF1149">
    <w:pPr>
      <w:pStyle w:val="Stopka"/>
      <w:rPr>
        <w:color w:val="819EB8"/>
        <w:sz w:val="11"/>
        <w:szCs w:val="11"/>
      </w:rPr>
    </w:pPr>
    <w:r w:rsidRPr="001C4045">
      <w:rPr>
        <w:color w:val="819EB8"/>
        <w:sz w:val="11"/>
        <w:szCs w:val="11"/>
      </w:rPr>
      <w:t>STBU Brokerzy Ubezpieczeniowi Sp. z o.o., ul. Rzemieślnicza 33, 81-855 Sopot, Sekretariat 58 555 82 00, e-mail: stbu@stbu.pl</w:t>
    </w:r>
    <w:r>
      <w:rPr>
        <w:color w:val="819EB8"/>
        <w:sz w:val="11"/>
        <w:szCs w:val="11"/>
      </w:rPr>
      <w:t xml:space="preserve">, </w:t>
    </w:r>
    <w:r w:rsidRPr="001C4045">
      <w:rPr>
        <w:color w:val="819EB8"/>
        <w:sz w:val="11"/>
        <w:szCs w:val="11"/>
      </w:rPr>
      <w:t xml:space="preserve">ING Bank Śląski SA., </w:t>
    </w:r>
  </w:p>
  <w:p w14:paraId="6C3E9BF1" w14:textId="09F3E915" w:rsidR="00BF1149" w:rsidRPr="001C4045" w:rsidRDefault="00BF1149" w:rsidP="00BF1149">
    <w:pPr>
      <w:pStyle w:val="Stopka"/>
      <w:rPr>
        <w:color w:val="819EB8"/>
        <w:sz w:val="11"/>
        <w:szCs w:val="11"/>
      </w:rPr>
    </w:pPr>
    <w:r w:rsidRPr="001C4045">
      <w:rPr>
        <w:color w:val="819EB8"/>
        <w:sz w:val="11"/>
        <w:szCs w:val="11"/>
      </w:rPr>
      <w:t>nr konta 04 1050 1764 1000 0090 3084 4998, Zezwolenie PUNU nr 385/98, Rejestr brokerów KNF nr 0000</w:t>
    </w:r>
    <w:r w:rsidR="00C4098D">
      <w:rPr>
        <w:color w:val="819EB8"/>
        <w:sz w:val="11"/>
        <w:szCs w:val="11"/>
      </w:rPr>
      <w:t>3</w:t>
    </w:r>
    <w:r w:rsidRPr="001C4045">
      <w:rPr>
        <w:color w:val="819EB8"/>
        <w:sz w:val="11"/>
        <w:szCs w:val="11"/>
      </w:rPr>
      <w:t>, NIP: 585-13-40-951, REGON: 191640955</w:t>
    </w:r>
    <w:r>
      <w:rPr>
        <w:color w:val="819EB8"/>
        <w:sz w:val="11"/>
        <w:szCs w:val="11"/>
      </w:rPr>
      <w:t>,</w:t>
    </w:r>
  </w:p>
  <w:p w14:paraId="38F14AE3" w14:textId="1DB28A21" w:rsidR="00BF1149" w:rsidRPr="00994E2E" w:rsidRDefault="00BF1149" w:rsidP="00BF1149">
    <w:pPr>
      <w:pStyle w:val="Stopka"/>
      <w:rPr>
        <w:color w:val="819EB8"/>
        <w:sz w:val="11"/>
        <w:szCs w:val="11"/>
      </w:rPr>
    </w:pPr>
    <w:r w:rsidRPr="001C4045">
      <w:rPr>
        <w:color w:val="819EB8"/>
        <w:sz w:val="11"/>
        <w:szCs w:val="11"/>
      </w:rPr>
      <w:t>KRS 0000090358, Sąd Rejonowy Gdańsk-Północ w Gdańsku, VIII Wydział Gospodarczy Krajowego Rejestru Sądowego, Kapitał Zakładowy: 114.</w:t>
    </w:r>
    <w:r>
      <w:rPr>
        <w:color w:val="819EB8"/>
        <w:sz w:val="11"/>
        <w:szCs w:val="11"/>
      </w:rPr>
      <w:t>260</w:t>
    </w:r>
    <w:r w:rsidRPr="001C4045">
      <w:rPr>
        <w:color w:val="819EB8"/>
        <w:sz w:val="11"/>
        <w:szCs w:val="11"/>
      </w:rPr>
      <w:t xml:space="preserve"> PLN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FCCC2" w14:textId="32C79A86" w:rsidR="005F1BC7" w:rsidRPr="004275C3" w:rsidRDefault="005F1BC7" w:rsidP="005F1BC7">
    <w:pPr>
      <w:pStyle w:val="Stopka"/>
    </w:pPr>
    <w:r>
      <w:rPr>
        <w:noProof/>
        <w:lang w:eastAsia="pl-PL"/>
      </w:rPr>
      <w:drawing>
        <wp:anchor distT="0" distB="0" distL="114300" distR="114300" simplePos="0" relativeHeight="251661312" behindDoc="0" locked="0" layoutInCell="1" allowOverlap="1" wp14:anchorId="4E5308CB" wp14:editId="706EF3AB">
          <wp:simplePos x="0" y="0"/>
          <wp:positionH relativeFrom="margin">
            <wp:align>right</wp:align>
          </wp:positionH>
          <wp:positionV relativeFrom="paragraph">
            <wp:posOffset>-69215</wp:posOffset>
          </wp:positionV>
          <wp:extent cx="587250" cy="324000"/>
          <wp:effectExtent l="0" t="0" r="3810" b="0"/>
          <wp:wrapNone/>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250" cy="324000"/>
                  </a:xfrm>
                  <a:prstGeom prst="rect">
                    <a:avLst/>
                  </a:prstGeom>
                  <a:noFill/>
                  <a:ln>
                    <a:noFill/>
                  </a:ln>
                </pic:spPr>
              </pic:pic>
            </a:graphicData>
          </a:graphic>
        </wp:anchor>
      </w:drawing>
    </w:r>
    <w:r w:rsidRPr="00864098">
      <w:rPr>
        <w:color w:val="FF585D"/>
        <w:spacing w:val="32"/>
        <w:sz w:val="16"/>
        <w:szCs w:val="16"/>
      </w:rPr>
      <w:t>SPRAWDZONE BEZPIECZEŃSTWO |</w:t>
    </w:r>
    <w:r w:rsidR="00D01564">
      <w:rPr>
        <w:sz w:val="16"/>
        <w:szCs w:val="16"/>
      </w:rPr>
      <w:t xml:space="preserve"> </w:t>
    </w:r>
    <w:r w:rsidRPr="00E50989">
      <w:rPr>
        <w:rFonts w:ascii="Ubuntu Medium" w:hAnsi="Ubuntu Medium"/>
        <w:color w:val="043E71"/>
      </w:rPr>
      <w:t>www.stbu.pl</w:t>
    </w:r>
  </w:p>
  <w:p w14:paraId="7EFEF535" w14:textId="77777777" w:rsidR="005F1BC7" w:rsidRPr="00662102" w:rsidRDefault="005F1BC7" w:rsidP="005F1BC7">
    <w:pPr>
      <w:pStyle w:val="Stopka"/>
      <w:rPr>
        <w:color w:val="819EB8"/>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D4C3D" w14:textId="77777777" w:rsidR="00576444" w:rsidRDefault="00576444" w:rsidP="00EF7953">
      <w:pPr>
        <w:spacing w:after="0" w:line="240" w:lineRule="auto"/>
      </w:pPr>
      <w:r>
        <w:separator/>
      </w:r>
    </w:p>
  </w:footnote>
  <w:footnote w:type="continuationSeparator" w:id="0">
    <w:p w14:paraId="3520A8C6" w14:textId="77777777" w:rsidR="00576444" w:rsidRDefault="00576444" w:rsidP="00EF7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2646" w14:textId="237F8343" w:rsidR="005F1BC7" w:rsidRDefault="00DD752B" w:rsidP="005F1BC7">
    <w:pPr>
      <w:pStyle w:val="Nagwek"/>
    </w:pPr>
    <w:r>
      <w:rPr>
        <w:noProof/>
        <w:lang w:eastAsia="pl-PL"/>
      </w:rPr>
      <w:drawing>
        <wp:anchor distT="0" distB="0" distL="114300" distR="114300" simplePos="0" relativeHeight="251660288" behindDoc="1" locked="0" layoutInCell="1" allowOverlap="1" wp14:anchorId="4698DDFB" wp14:editId="31F072C0">
          <wp:simplePos x="0" y="0"/>
          <wp:positionH relativeFrom="page">
            <wp:posOffset>913534</wp:posOffset>
          </wp:positionH>
          <wp:positionV relativeFrom="paragraph">
            <wp:posOffset>186690</wp:posOffset>
          </wp:positionV>
          <wp:extent cx="1156330" cy="531495"/>
          <wp:effectExtent l="0" t="0" r="635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Obraz 205"/>
                  <pic:cNvPicPr/>
                </pic:nvPicPr>
                <pic:blipFill>
                  <a:blip r:embed="rId1">
                    <a:extLst>
                      <a:ext uri="{28A0092B-C50C-407E-A947-70E740481C1C}">
                        <a14:useLocalDpi xmlns:a14="http://schemas.microsoft.com/office/drawing/2010/main" val="0"/>
                      </a:ext>
                    </a:extLst>
                  </a:blip>
                  <a:stretch>
                    <a:fillRect/>
                  </a:stretch>
                </pic:blipFill>
                <pic:spPr>
                  <a:xfrm>
                    <a:off x="0" y="0"/>
                    <a:ext cx="1156330" cy="531495"/>
                  </a:xfrm>
                  <a:prstGeom prst="rect">
                    <a:avLst/>
                  </a:prstGeom>
                </pic:spPr>
              </pic:pic>
            </a:graphicData>
          </a:graphic>
          <wp14:sizeRelH relativeFrom="page">
            <wp14:pctWidth>0</wp14:pctWidth>
          </wp14:sizeRelH>
          <wp14:sizeRelV relativeFrom="page">
            <wp14:pctHeight>0</wp14:pctHeight>
          </wp14:sizeRelV>
        </wp:anchor>
      </w:drawing>
    </w:r>
  </w:p>
  <w:p w14:paraId="37AA1F46" w14:textId="0781143D" w:rsidR="005F1BC7" w:rsidRPr="005F1BC7" w:rsidRDefault="005F1BC7" w:rsidP="005F1BC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A9CC" w14:textId="01406014" w:rsidR="00EF7953" w:rsidRDefault="002F5E5D">
    <w:pPr>
      <w:pStyle w:val="Nagwek"/>
    </w:pPr>
    <w:r>
      <w:rPr>
        <w:noProof/>
        <w:lang w:eastAsia="pl-PL"/>
      </w:rPr>
      <w:drawing>
        <wp:anchor distT="0" distB="0" distL="114300" distR="114300" simplePos="0" relativeHeight="251658240" behindDoc="1" locked="0" layoutInCell="1" allowOverlap="1" wp14:anchorId="73D665E6" wp14:editId="00B0597A">
          <wp:simplePos x="0" y="0"/>
          <wp:positionH relativeFrom="page">
            <wp:posOffset>949036</wp:posOffset>
          </wp:positionH>
          <wp:positionV relativeFrom="paragraph">
            <wp:posOffset>249382</wp:posOffset>
          </wp:positionV>
          <wp:extent cx="1156330" cy="531495"/>
          <wp:effectExtent l="0" t="0" r="635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Obraz 205"/>
                  <pic:cNvPicPr/>
                </pic:nvPicPr>
                <pic:blipFill>
                  <a:blip r:embed="rId1">
                    <a:extLst>
                      <a:ext uri="{28A0092B-C50C-407E-A947-70E740481C1C}">
                        <a14:useLocalDpi xmlns:a14="http://schemas.microsoft.com/office/drawing/2010/main" val="0"/>
                      </a:ext>
                    </a:extLst>
                  </a:blip>
                  <a:stretch>
                    <a:fillRect/>
                  </a:stretch>
                </pic:blipFill>
                <pic:spPr>
                  <a:xfrm>
                    <a:off x="0" y="0"/>
                    <a:ext cx="1156330" cy="5314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56B2" w14:textId="77777777" w:rsidR="00277960" w:rsidRDefault="00277960">
    <w:pPr>
      <w:pStyle w:val="Nagwek"/>
    </w:pPr>
    <w:r>
      <w:rPr>
        <w:noProof/>
        <w:lang w:eastAsia="pl-PL"/>
      </w:rPr>
      <w:drawing>
        <wp:anchor distT="0" distB="0" distL="114300" distR="114300" simplePos="0" relativeHeight="251659264" behindDoc="1" locked="0" layoutInCell="1" allowOverlap="1" wp14:anchorId="03FEC6CA" wp14:editId="08655166">
          <wp:simplePos x="0" y="0"/>
          <wp:positionH relativeFrom="page">
            <wp:align>left</wp:align>
          </wp:positionH>
          <wp:positionV relativeFrom="paragraph">
            <wp:posOffset>0</wp:posOffset>
          </wp:positionV>
          <wp:extent cx="2124399" cy="792486"/>
          <wp:effectExtent l="0" t="0" r="9525" b="7620"/>
          <wp:wrapNone/>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emf.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4399" cy="7924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1860F4E"/>
    <w:lvl w:ilvl="0">
      <w:start w:val="1"/>
      <w:numFmt w:val="decimal"/>
      <w:pStyle w:val="Listanumerowana3"/>
      <w:lvlText w:val="%1."/>
      <w:lvlJc w:val="left"/>
      <w:pPr>
        <w:tabs>
          <w:tab w:val="num" w:pos="926"/>
        </w:tabs>
        <w:ind w:left="926" w:hanging="360"/>
      </w:pPr>
    </w:lvl>
  </w:abstractNum>
  <w:abstractNum w:abstractNumId="1" w15:restartNumberingAfterBreak="0">
    <w:nsid w:val="FFFFFF7F"/>
    <w:multiLevelType w:val="singleLevel"/>
    <w:tmpl w:val="9522BF6C"/>
    <w:lvl w:ilvl="0">
      <w:start w:val="1"/>
      <w:numFmt w:val="decimal"/>
      <w:pStyle w:val="Listanumerowana2"/>
      <w:lvlText w:val="%1."/>
      <w:lvlJc w:val="left"/>
      <w:pPr>
        <w:tabs>
          <w:tab w:val="num" w:pos="643"/>
        </w:tabs>
        <w:ind w:left="643" w:hanging="360"/>
      </w:pPr>
      <w:rPr>
        <w:b w:val="0"/>
        <w:bCs/>
      </w:rPr>
    </w:lvl>
  </w:abstractNum>
  <w:abstractNum w:abstractNumId="2" w15:restartNumberingAfterBreak="0">
    <w:nsid w:val="FFFFFF81"/>
    <w:multiLevelType w:val="singleLevel"/>
    <w:tmpl w:val="4238DBBA"/>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B88C8BD2"/>
    <w:lvl w:ilvl="0">
      <w:start w:val="1"/>
      <w:numFmt w:val="bullet"/>
      <w:pStyle w:val="Listapunktowana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3DEC672"/>
    <w:lvl w:ilvl="0">
      <w:start w:val="1"/>
      <w:numFmt w:val="bullet"/>
      <w:pStyle w:val="Listapunktowana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0616D360"/>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2A350AF"/>
    <w:multiLevelType w:val="hybridMultilevel"/>
    <w:tmpl w:val="411893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2DE3C33"/>
    <w:multiLevelType w:val="hybridMultilevel"/>
    <w:tmpl w:val="47CCF53E"/>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 w15:restartNumberingAfterBreak="0">
    <w:nsid w:val="031B4A7D"/>
    <w:multiLevelType w:val="multilevel"/>
    <w:tmpl w:val="48D6BB36"/>
    <w:lvl w:ilvl="0">
      <w:start w:val="1"/>
      <w:numFmt w:val="upperRoman"/>
      <w:pStyle w:val="Bullet2"/>
      <w:lvlText w:val="%1"/>
      <w:lvlJc w:val="left"/>
      <w:pPr>
        <w:tabs>
          <w:tab w:val="num" w:pos="567"/>
        </w:tabs>
        <w:ind w:left="567" w:hanging="567"/>
      </w:pPr>
      <w:rPr>
        <w:rFonts w:hint="default"/>
      </w:rPr>
    </w:lvl>
    <w:lvl w:ilvl="1">
      <w:start w:val="1"/>
      <w:numFmt w:val="decimal"/>
      <w:lvlText w:val="%2."/>
      <w:lvlJc w:val="left"/>
      <w:pPr>
        <w:tabs>
          <w:tab w:val="num" w:pos="360"/>
        </w:tabs>
        <w:ind w:left="360" w:hanging="360"/>
      </w:pPr>
      <w:rPr>
        <w:rFonts w:hint="default"/>
      </w:rPr>
    </w:lvl>
    <w:lvl w:ilvl="2">
      <w:start w:val="1"/>
      <w:numFmt w:val="decimal"/>
      <w:suff w:val="nothing"/>
      <w:lvlText w:val="%3)"/>
      <w:lvlJc w:val="left"/>
      <w:pPr>
        <w:ind w:left="1418" w:hanging="567"/>
      </w:pPr>
      <w:rPr>
        <w:rFonts w:hint="default"/>
      </w:rPr>
    </w:lvl>
    <w:lvl w:ilvl="3">
      <w:start w:val="1"/>
      <w:numFmt w:val="none"/>
      <w:suff w:val="nothing"/>
      <w:lvlText w:val=""/>
      <w:lvlJc w:val="left"/>
      <w:pPr>
        <w:ind w:left="540" w:firstLine="0"/>
      </w:pPr>
      <w:rPr>
        <w:rFonts w:hint="default"/>
      </w:rPr>
    </w:lvl>
    <w:lvl w:ilvl="4">
      <w:start w:val="1"/>
      <w:numFmt w:val="none"/>
      <w:suff w:val="nothing"/>
      <w:lvlText w:val=""/>
      <w:lvlJc w:val="left"/>
      <w:pPr>
        <w:ind w:left="540" w:firstLine="0"/>
      </w:pPr>
      <w:rPr>
        <w:rFonts w:hint="default"/>
      </w:rPr>
    </w:lvl>
    <w:lvl w:ilvl="5">
      <w:start w:val="1"/>
      <w:numFmt w:val="none"/>
      <w:suff w:val="nothing"/>
      <w:lvlText w:val=""/>
      <w:lvlJc w:val="left"/>
      <w:pPr>
        <w:ind w:left="540" w:firstLine="0"/>
      </w:pPr>
      <w:rPr>
        <w:rFonts w:hint="default"/>
      </w:rPr>
    </w:lvl>
    <w:lvl w:ilvl="6">
      <w:start w:val="1"/>
      <w:numFmt w:val="none"/>
      <w:suff w:val="nothing"/>
      <w:lvlText w:val=""/>
      <w:lvlJc w:val="left"/>
      <w:pPr>
        <w:ind w:left="540" w:firstLine="0"/>
      </w:pPr>
      <w:rPr>
        <w:rFonts w:hint="default"/>
      </w:rPr>
    </w:lvl>
    <w:lvl w:ilvl="7">
      <w:start w:val="1"/>
      <w:numFmt w:val="none"/>
      <w:suff w:val="nothing"/>
      <w:lvlText w:val=""/>
      <w:lvlJc w:val="left"/>
      <w:pPr>
        <w:ind w:left="540" w:firstLine="0"/>
      </w:pPr>
      <w:rPr>
        <w:rFonts w:hint="default"/>
      </w:rPr>
    </w:lvl>
    <w:lvl w:ilvl="8">
      <w:start w:val="1"/>
      <w:numFmt w:val="none"/>
      <w:suff w:val="nothing"/>
      <w:lvlText w:val=""/>
      <w:lvlJc w:val="left"/>
      <w:pPr>
        <w:ind w:left="540" w:firstLine="0"/>
      </w:pPr>
      <w:rPr>
        <w:rFonts w:hint="default"/>
      </w:rPr>
    </w:lvl>
  </w:abstractNum>
  <w:abstractNum w:abstractNumId="9" w15:restartNumberingAfterBreak="0">
    <w:nsid w:val="0383689A"/>
    <w:multiLevelType w:val="hybridMultilevel"/>
    <w:tmpl w:val="4E0E04F6"/>
    <w:lvl w:ilvl="0" w:tplc="BD68E7E0">
      <w:start w:val="1"/>
      <w:numFmt w:val="bullet"/>
      <w:lvlText w:val=""/>
      <w:lvlJc w:val="left"/>
      <w:pPr>
        <w:ind w:left="1512" w:hanging="360"/>
      </w:pPr>
      <w:rPr>
        <w:rFonts w:ascii="Symbol" w:hAnsi="Symbol" w:hint="default"/>
        <w:i w:val="0"/>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0" w15:restartNumberingAfterBreak="0">
    <w:nsid w:val="05A4066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C27749"/>
    <w:multiLevelType w:val="multilevel"/>
    <w:tmpl w:val="CCE4E4E6"/>
    <w:lvl w:ilvl="0">
      <w:start w:val="1"/>
      <w:numFmt w:val="decimal"/>
      <w:lvlText w:val="%1."/>
      <w:lvlJc w:val="left"/>
      <w:pPr>
        <w:ind w:left="360" w:hanging="360"/>
      </w:pPr>
      <w:rPr>
        <w:rFonts w:hint="default"/>
      </w:rPr>
    </w:lvl>
    <w:lvl w:ilvl="1">
      <w:start w:val="1"/>
      <w:numFmt w:val="decimal"/>
      <w:suff w:val="space"/>
      <w:lvlText w:val="%1.%2."/>
      <w:lvlJc w:val="left"/>
      <w:pPr>
        <w:ind w:left="879" w:hanging="519"/>
      </w:pPr>
      <w:rPr>
        <w:rFonts w:hint="default"/>
        <w:b/>
        <w:bCs/>
        <w:sz w:val="20"/>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27193D"/>
    <w:multiLevelType w:val="hybridMultilevel"/>
    <w:tmpl w:val="2A28B566"/>
    <w:lvl w:ilvl="0" w:tplc="BD68E7E0">
      <w:start w:val="1"/>
      <w:numFmt w:val="bullet"/>
      <w:lvlText w:val=""/>
      <w:lvlJc w:val="left"/>
      <w:pPr>
        <w:ind w:left="1512" w:hanging="360"/>
      </w:pPr>
      <w:rPr>
        <w:rFonts w:ascii="Symbol" w:hAnsi="Symbol" w:hint="default"/>
        <w:i w:val="0"/>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3" w15:restartNumberingAfterBreak="0">
    <w:nsid w:val="07D232F7"/>
    <w:multiLevelType w:val="hybridMultilevel"/>
    <w:tmpl w:val="B65C5958"/>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 w15:restartNumberingAfterBreak="0">
    <w:nsid w:val="0907027D"/>
    <w:multiLevelType w:val="hybridMultilevel"/>
    <w:tmpl w:val="C0620CC4"/>
    <w:lvl w:ilvl="0" w:tplc="04150001">
      <w:start w:val="1"/>
      <w:numFmt w:val="bullet"/>
      <w:lvlText w:val=""/>
      <w:lvlJc w:val="left"/>
      <w:pPr>
        <w:ind w:left="720" w:hanging="360"/>
      </w:pPr>
      <w:rPr>
        <w:rFonts w:ascii="Symbol" w:hAnsi="Symbol"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970308B"/>
    <w:multiLevelType w:val="hybridMultilevel"/>
    <w:tmpl w:val="23CA66F4"/>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16" w15:restartNumberingAfterBreak="0">
    <w:nsid w:val="0E313002"/>
    <w:multiLevelType w:val="hybridMultilevel"/>
    <w:tmpl w:val="DA465A80"/>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17" w15:restartNumberingAfterBreak="0">
    <w:nsid w:val="0E3B28BB"/>
    <w:multiLevelType w:val="hybridMultilevel"/>
    <w:tmpl w:val="856282A4"/>
    <w:lvl w:ilvl="0" w:tplc="BD68E7E0">
      <w:start w:val="1"/>
      <w:numFmt w:val="bullet"/>
      <w:lvlText w:val=""/>
      <w:lvlJc w:val="left"/>
      <w:pPr>
        <w:ind w:left="1080" w:hanging="360"/>
      </w:pPr>
      <w:rPr>
        <w:rFonts w:ascii="Symbol" w:hAnsi="Symbol" w:hint="default"/>
        <w:i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10AB16E1"/>
    <w:multiLevelType w:val="multilevel"/>
    <w:tmpl w:val="55A8A86C"/>
    <w:lvl w:ilvl="0">
      <w:start w:val="9"/>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10C9297C"/>
    <w:multiLevelType w:val="hybridMultilevel"/>
    <w:tmpl w:val="6694BDA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132F3420"/>
    <w:multiLevelType w:val="hybridMultilevel"/>
    <w:tmpl w:val="D082C358"/>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1" w15:restartNumberingAfterBreak="0">
    <w:nsid w:val="145252B3"/>
    <w:multiLevelType w:val="multilevel"/>
    <w:tmpl w:val="D2F6E3AA"/>
    <w:lvl w:ilvl="0">
      <w:start w:val="4"/>
      <w:numFmt w:val="decimal"/>
      <w:lvlText w:val="%1."/>
      <w:lvlJc w:val="left"/>
      <w:pPr>
        <w:ind w:left="360" w:hanging="360"/>
      </w:pPr>
      <w:rPr>
        <w:rFonts w:hint="default"/>
        <w:b w:val="0"/>
      </w:rPr>
    </w:lvl>
    <w:lvl w:ilvl="1">
      <w:start w:val="6"/>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15935E2E"/>
    <w:multiLevelType w:val="hybridMultilevel"/>
    <w:tmpl w:val="C478C62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62E1B13"/>
    <w:multiLevelType w:val="hybridMultilevel"/>
    <w:tmpl w:val="0F9C32A8"/>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B5E2AA7"/>
    <w:multiLevelType w:val="hybridMultilevel"/>
    <w:tmpl w:val="19507A54"/>
    <w:lvl w:ilvl="0" w:tplc="BD68E7E0">
      <w:start w:val="1"/>
      <w:numFmt w:val="bullet"/>
      <w:lvlText w:val=""/>
      <w:lvlJc w:val="left"/>
      <w:pPr>
        <w:ind w:left="1788" w:hanging="360"/>
      </w:pPr>
      <w:rPr>
        <w:rFonts w:ascii="Symbol" w:hAnsi="Symbol" w:hint="default"/>
        <w:i w:val="0"/>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25" w15:restartNumberingAfterBreak="0">
    <w:nsid w:val="1BC46B85"/>
    <w:multiLevelType w:val="hybridMultilevel"/>
    <w:tmpl w:val="07443CCA"/>
    <w:lvl w:ilvl="0" w:tplc="F4B8F0D8">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26" w15:restartNumberingAfterBreak="0">
    <w:nsid w:val="1C35448A"/>
    <w:multiLevelType w:val="hybridMultilevel"/>
    <w:tmpl w:val="6360EABE"/>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7" w15:restartNumberingAfterBreak="0">
    <w:nsid w:val="1C483634"/>
    <w:multiLevelType w:val="hybridMultilevel"/>
    <w:tmpl w:val="638A29D0"/>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8" w15:restartNumberingAfterBreak="0">
    <w:nsid w:val="1CDE343F"/>
    <w:multiLevelType w:val="hybridMultilevel"/>
    <w:tmpl w:val="06F2E3A8"/>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9" w15:restartNumberingAfterBreak="0">
    <w:nsid w:val="1D0D452A"/>
    <w:multiLevelType w:val="hybridMultilevel"/>
    <w:tmpl w:val="5AC464CE"/>
    <w:lvl w:ilvl="0" w:tplc="03A062D6">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30" w15:restartNumberingAfterBreak="0">
    <w:nsid w:val="1E751A3B"/>
    <w:multiLevelType w:val="hybridMultilevel"/>
    <w:tmpl w:val="01C0A0B0"/>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1" w15:restartNumberingAfterBreak="0">
    <w:nsid w:val="205D53C0"/>
    <w:multiLevelType w:val="hybridMultilevel"/>
    <w:tmpl w:val="7D42ED6C"/>
    <w:lvl w:ilvl="0" w:tplc="04150001">
      <w:start w:val="1"/>
      <w:numFmt w:val="bullet"/>
      <w:pStyle w:val="listawypunktowa"/>
      <w:lvlText w:val=""/>
      <w:lvlJc w:val="left"/>
      <w:pPr>
        <w:tabs>
          <w:tab w:val="num" w:pos="720"/>
        </w:tabs>
        <w:ind w:left="720" w:hanging="360"/>
      </w:pPr>
      <w:rPr>
        <w:rFonts w:ascii="Symbol" w:hAnsi="Symbol" w:hint="default"/>
      </w:rPr>
    </w:lvl>
    <w:lvl w:ilvl="1" w:tplc="386CDA44">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06916BB"/>
    <w:multiLevelType w:val="singleLevel"/>
    <w:tmpl w:val="F9AAAE0C"/>
    <w:lvl w:ilvl="0">
      <w:start w:val="1"/>
      <w:numFmt w:val="bullet"/>
      <w:pStyle w:val="NumPar1"/>
      <w:lvlText w:val=""/>
      <w:lvlJc w:val="left"/>
      <w:pPr>
        <w:tabs>
          <w:tab w:val="num" w:pos="1157"/>
        </w:tabs>
        <w:ind w:left="1157" w:hanging="589"/>
      </w:pPr>
      <w:rPr>
        <w:rFonts w:ascii="Wingdings" w:hAnsi="Wingdings" w:hint="default"/>
      </w:rPr>
    </w:lvl>
  </w:abstractNum>
  <w:abstractNum w:abstractNumId="33" w15:restartNumberingAfterBreak="0">
    <w:nsid w:val="207E27D3"/>
    <w:multiLevelType w:val="hybridMultilevel"/>
    <w:tmpl w:val="2FDEBE60"/>
    <w:lvl w:ilvl="0" w:tplc="04150001">
      <w:start w:val="1"/>
      <w:numFmt w:val="bullet"/>
      <w:lvlText w:val=""/>
      <w:lvlJc w:val="left"/>
      <w:pPr>
        <w:ind w:left="720" w:hanging="360"/>
      </w:pPr>
      <w:rPr>
        <w:rFonts w:ascii="Symbol" w:hAnsi="Symbol"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4190125"/>
    <w:multiLevelType w:val="hybridMultilevel"/>
    <w:tmpl w:val="45A676BA"/>
    <w:lvl w:ilvl="0" w:tplc="03A062D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5" w15:restartNumberingAfterBreak="0">
    <w:nsid w:val="24947CBC"/>
    <w:multiLevelType w:val="hybridMultilevel"/>
    <w:tmpl w:val="99D86408"/>
    <w:lvl w:ilvl="0" w:tplc="03A062D6">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36" w15:restartNumberingAfterBreak="0">
    <w:nsid w:val="25FE340F"/>
    <w:multiLevelType w:val="hybridMultilevel"/>
    <w:tmpl w:val="B08CA1E4"/>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7" w15:restartNumberingAfterBreak="0">
    <w:nsid w:val="267877EB"/>
    <w:multiLevelType w:val="hybridMultilevel"/>
    <w:tmpl w:val="99827C38"/>
    <w:lvl w:ilvl="0" w:tplc="BD68E7E0">
      <w:start w:val="1"/>
      <w:numFmt w:val="bullet"/>
      <w:lvlText w:val=""/>
      <w:lvlJc w:val="left"/>
      <w:pPr>
        <w:ind w:left="-3114" w:hanging="360"/>
      </w:pPr>
      <w:rPr>
        <w:rFonts w:ascii="Symbol" w:hAnsi="Symbol" w:hint="default"/>
        <w:i w:val="0"/>
      </w:rPr>
    </w:lvl>
    <w:lvl w:ilvl="1" w:tplc="04150003" w:tentative="1">
      <w:start w:val="1"/>
      <w:numFmt w:val="bullet"/>
      <w:lvlText w:val="o"/>
      <w:lvlJc w:val="left"/>
      <w:pPr>
        <w:ind w:left="-2394" w:hanging="360"/>
      </w:pPr>
      <w:rPr>
        <w:rFonts w:ascii="Courier New" w:hAnsi="Courier New" w:cs="Courier New" w:hint="default"/>
      </w:rPr>
    </w:lvl>
    <w:lvl w:ilvl="2" w:tplc="04150005" w:tentative="1">
      <w:start w:val="1"/>
      <w:numFmt w:val="bullet"/>
      <w:lvlText w:val=""/>
      <w:lvlJc w:val="left"/>
      <w:pPr>
        <w:ind w:left="-1674" w:hanging="360"/>
      </w:pPr>
      <w:rPr>
        <w:rFonts w:ascii="Wingdings" w:hAnsi="Wingdings" w:hint="default"/>
      </w:rPr>
    </w:lvl>
    <w:lvl w:ilvl="3" w:tplc="04150001" w:tentative="1">
      <w:start w:val="1"/>
      <w:numFmt w:val="bullet"/>
      <w:lvlText w:val=""/>
      <w:lvlJc w:val="left"/>
      <w:pPr>
        <w:ind w:left="-954" w:hanging="360"/>
      </w:pPr>
      <w:rPr>
        <w:rFonts w:ascii="Symbol" w:hAnsi="Symbol" w:hint="default"/>
      </w:rPr>
    </w:lvl>
    <w:lvl w:ilvl="4" w:tplc="04150003" w:tentative="1">
      <w:start w:val="1"/>
      <w:numFmt w:val="bullet"/>
      <w:lvlText w:val="o"/>
      <w:lvlJc w:val="left"/>
      <w:pPr>
        <w:ind w:left="-234" w:hanging="360"/>
      </w:pPr>
      <w:rPr>
        <w:rFonts w:ascii="Courier New" w:hAnsi="Courier New" w:cs="Courier New" w:hint="default"/>
      </w:rPr>
    </w:lvl>
    <w:lvl w:ilvl="5" w:tplc="04150005" w:tentative="1">
      <w:start w:val="1"/>
      <w:numFmt w:val="bullet"/>
      <w:lvlText w:val=""/>
      <w:lvlJc w:val="left"/>
      <w:pPr>
        <w:ind w:left="486" w:hanging="360"/>
      </w:pPr>
      <w:rPr>
        <w:rFonts w:ascii="Wingdings" w:hAnsi="Wingdings" w:hint="default"/>
      </w:rPr>
    </w:lvl>
    <w:lvl w:ilvl="6" w:tplc="04150001" w:tentative="1">
      <w:start w:val="1"/>
      <w:numFmt w:val="bullet"/>
      <w:lvlText w:val=""/>
      <w:lvlJc w:val="left"/>
      <w:pPr>
        <w:ind w:left="1206" w:hanging="360"/>
      </w:pPr>
      <w:rPr>
        <w:rFonts w:ascii="Symbol" w:hAnsi="Symbol" w:hint="default"/>
      </w:rPr>
    </w:lvl>
    <w:lvl w:ilvl="7" w:tplc="04150003" w:tentative="1">
      <w:start w:val="1"/>
      <w:numFmt w:val="bullet"/>
      <w:lvlText w:val="o"/>
      <w:lvlJc w:val="left"/>
      <w:pPr>
        <w:ind w:left="1926" w:hanging="360"/>
      </w:pPr>
      <w:rPr>
        <w:rFonts w:ascii="Courier New" w:hAnsi="Courier New" w:cs="Courier New" w:hint="default"/>
      </w:rPr>
    </w:lvl>
    <w:lvl w:ilvl="8" w:tplc="04150005" w:tentative="1">
      <w:start w:val="1"/>
      <w:numFmt w:val="bullet"/>
      <w:lvlText w:val=""/>
      <w:lvlJc w:val="left"/>
      <w:pPr>
        <w:ind w:left="2646" w:hanging="360"/>
      </w:pPr>
      <w:rPr>
        <w:rFonts w:ascii="Wingdings" w:hAnsi="Wingdings" w:hint="default"/>
      </w:rPr>
    </w:lvl>
  </w:abstractNum>
  <w:abstractNum w:abstractNumId="38" w15:restartNumberingAfterBreak="0">
    <w:nsid w:val="26845C8C"/>
    <w:multiLevelType w:val="hybridMultilevel"/>
    <w:tmpl w:val="1C9AC572"/>
    <w:lvl w:ilvl="0" w:tplc="51B06206">
      <w:start w:val="1"/>
      <w:numFmt w:val="bullet"/>
      <w:pStyle w:val="GrECoAufzhlung"/>
      <w:lvlText w:val=""/>
      <w:lvlJc w:val="left"/>
      <w:pPr>
        <w:ind w:left="720" w:hanging="360"/>
      </w:pPr>
      <w:rPr>
        <w:rFonts w:ascii="Symbol" w:hAnsi="Symbol" w:hint="default"/>
        <w:color w:val="FD6A0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27053759"/>
    <w:multiLevelType w:val="hybridMultilevel"/>
    <w:tmpl w:val="E3223B6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7092FE8"/>
    <w:multiLevelType w:val="hybridMultilevel"/>
    <w:tmpl w:val="0D46A5EC"/>
    <w:lvl w:ilvl="0" w:tplc="BD68E7E0">
      <w:start w:val="1"/>
      <w:numFmt w:val="bullet"/>
      <w:lvlText w:val=""/>
      <w:lvlJc w:val="left"/>
      <w:pPr>
        <w:ind w:left="1440" w:hanging="360"/>
      </w:pPr>
      <w:rPr>
        <w:rFonts w:ascii="Symbol" w:hAnsi="Symbol" w:hint="default"/>
        <w:i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29445085"/>
    <w:multiLevelType w:val="hybridMultilevel"/>
    <w:tmpl w:val="6DD4C342"/>
    <w:lvl w:ilvl="0" w:tplc="03A062D6">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42" w15:restartNumberingAfterBreak="0">
    <w:nsid w:val="2E7E64A0"/>
    <w:multiLevelType w:val="hybridMultilevel"/>
    <w:tmpl w:val="17F0B506"/>
    <w:lvl w:ilvl="0" w:tplc="FE325B24">
      <w:start w:val="1"/>
      <w:numFmt w:val="bullet"/>
      <w:lvlText w:val=""/>
      <w:lvlJc w:val="left"/>
      <w:pPr>
        <w:ind w:left="1872" w:hanging="360"/>
      </w:pPr>
      <w:rPr>
        <w:rFonts w:ascii="Symbol" w:hAnsi="Symbol" w:hint="default"/>
      </w:rPr>
    </w:lvl>
    <w:lvl w:ilvl="1" w:tplc="04150003" w:tentative="1">
      <w:start w:val="1"/>
      <w:numFmt w:val="bullet"/>
      <w:lvlText w:val="o"/>
      <w:lvlJc w:val="left"/>
      <w:pPr>
        <w:ind w:left="2592" w:hanging="360"/>
      </w:pPr>
      <w:rPr>
        <w:rFonts w:ascii="Courier New" w:hAnsi="Courier New" w:cs="Courier New" w:hint="default"/>
      </w:rPr>
    </w:lvl>
    <w:lvl w:ilvl="2" w:tplc="04150005" w:tentative="1">
      <w:start w:val="1"/>
      <w:numFmt w:val="bullet"/>
      <w:lvlText w:val=""/>
      <w:lvlJc w:val="left"/>
      <w:pPr>
        <w:ind w:left="3312" w:hanging="360"/>
      </w:pPr>
      <w:rPr>
        <w:rFonts w:ascii="Wingdings" w:hAnsi="Wingdings" w:hint="default"/>
      </w:rPr>
    </w:lvl>
    <w:lvl w:ilvl="3" w:tplc="04150001" w:tentative="1">
      <w:start w:val="1"/>
      <w:numFmt w:val="bullet"/>
      <w:lvlText w:val=""/>
      <w:lvlJc w:val="left"/>
      <w:pPr>
        <w:ind w:left="4032" w:hanging="360"/>
      </w:pPr>
      <w:rPr>
        <w:rFonts w:ascii="Symbol" w:hAnsi="Symbol" w:hint="default"/>
      </w:rPr>
    </w:lvl>
    <w:lvl w:ilvl="4" w:tplc="04150003" w:tentative="1">
      <w:start w:val="1"/>
      <w:numFmt w:val="bullet"/>
      <w:lvlText w:val="o"/>
      <w:lvlJc w:val="left"/>
      <w:pPr>
        <w:ind w:left="4752" w:hanging="360"/>
      </w:pPr>
      <w:rPr>
        <w:rFonts w:ascii="Courier New" w:hAnsi="Courier New" w:cs="Courier New" w:hint="default"/>
      </w:rPr>
    </w:lvl>
    <w:lvl w:ilvl="5" w:tplc="04150005" w:tentative="1">
      <w:start w:val="1"/>
      <w:numFmt w:val="bullet"/>
      <w:lvlText w:val=""/>
      <w:lvlJc w:val="left"/>
      <w:pPr>
        <w:ind w:left="5472" w:hanging="360"/>
      </w:pPr>
      <w:rPr>
        <w:rFonts w:ascii="Wingdings" w:hAnsi="Wingdings" w:hint="default"/>
      </w:rPr>
    </w:lvl>
    <w:lvl w:ilvl="6" w:tplc="04150001" w:tentative="1">
      <w:start w:val="1"/>
      <w:numFmt w:val="bullet"/>
      <w:lvlText w:val=""/>
      <w:lvlJc w:val="left"/>
      <w:pPr>
        <w:ind w:left="6192" w:hanging="360"/>
      </w:pPr>
      <w:rPr>
        <w:rFonts w:ascii="Symbol" w:hAnsi="Symbol" w:hint="default"/>
      </w:rPr>
    </w:lvl>
    <w:lvl w:ilvl="7" w:tplc="04150003" w:tentative="1">
      <w:start w:val="1"/>
      <w:numFmt w:val="bullet"/>
      <w:lvlText w:val="o"/>
      <w:lvlJc w:val="left"/>
      <w:pPr>
        <w:ind w:left="6912" w:hanging="360"/>
      </w:pPr>
      <w:rPr>
        <w:rFonts w:ascii="Courier New" w:hAnsi="Courier New" w:cs="Courier New" w:hint="default"/>
      </w:rPr>
    </w:lvl>
    <w:lvl w:ilvl="8" w:tplc="04150005" w:tentative="1">
      <w:start w:val="1"/>
      <w:numFmt w:val="bullet"/>
      <w:lvlText w:val=""/>
      <w:lvlJc w:val="left"/>
      <w:pPr>
        <w:ind w:left="7632" w:hanging="360"/>
      </w:pPr>
      <w:rPr>
        <w:rFonts w:ascii="Wingdings" w:hAnsi="Wingdings" w:hint="default"/>
      </w:rPr>
    </w:lvl>
  </w:abstractNum>
  <w:abstractNum w:abstractNumId="43" w15:restartNumberingAfterBreak="0">
    <w:nsid w:val="2EF1171C"/>
    <w:multiLevelType w:val="hybridMultilevel"/>
    <w:tmpl w:val="F2B6D5CE"/>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4" w15:restartNumberingAfterBreak="0">
    <w:nsid w:val="2F2C670A"/>
    <w:multiLevelType w:val="multilevel"/>
    <w:tmpl w:val="6A4C3BBE"/>
    <w:lvl w:ilvl="0">
      <w:start w:val="1"/>
      <w:numFmt w:val="decimal"/>
      <w:lvlText w:val="%1."/>
      <w:lvlJc w:val="left"/>
      <w:pPr>
        <w:ind w:left="360" w:hanging="360"/>
      </w:pPr>
      <w:rPr>
        <w:rFonts w:hint="default"/>
        <w:color w:val="001F5F"/>
      </w:rPr>
    </w:lvl>
    <w:lvl w:ilvl="1">
      <w:start w:val="1"/>
      <w:numFmt w:val="decimal"/>
      <w:lvlText w:val="%1.%2."/>
      <w:lvlJc w:val="left"/>
      <w:pPr>
        <w:ind w:left="792" w:hanging="432"/>
      </w:pPr>
      <w:rPr>
        <w:rFonts w:asciiTheme="minorHAnsi" w:hAnsiTheme="minorHAnsi" w:hint="default"/>
        <w:b/>
        <w:bCs w:val="0"/>
        <w:color w:val="001F5F"/>
        <w:sz w:val="20"/>
        <w:szCs w:val="24"/>
      </w:rPr>
    </w:lvl>
    <w:lvl w:ilvl="2">
      <w:start w:val="1"/>
      <w:numFmt w:val="lowerLetter"/>
      <w:lvlText w:val="%3)"/>
      <w:lvlJc w:val="left"/>
      <w:pPr>
        <w:ind w:left="504" w:hanging="504"/>
      </w:pPr>
      <w:rPr>
        <w:rFonts w:ascii="Segoe UI" w:eastAsia="Times New Roman" w:hAnsi="Segoe UI" w:cs="Segoe UI" w:hint="default"/>
        <w:b w:val="0"/>
        <w:bCs/>
        <w:i w:val="0"/>
        <w:iCs w:val="0"/>
        <w:color w:val="auto"/>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0DA6A02"/>
    <w:multiLevelType w:val="hybridMultilevel"/>
    <w:tmpl w:val="90DCE8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6186528"/>
    <w:multiLevelType w:val="hybridMultilevel"/>
    <w:tmpl w:val="D8D28472"/>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7" w15:restartNumberingAfterBreak="0">
    <w:nsid w:val="3698299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834565D"/>
    <w:multiLevelType w:val="hybridMultilevel"/>
    <w:tmpl w:val="089C897A"/>
    <w:lvl w:ilvl="0" w:tplc="BD68E7E0">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89D18F9"/>
    <w:multiLevelType w:val="hybridMultilevel"/>
    <w:tmpl w:val="8F3803DC"/>
    <w:lvl w:ilvl="0" w:tplc="BD68E7E0">
      <w:start w:val="1"/>
      <w:numFmt w:val="bullet"/>
      <w:lvlText w:val=""/>
      <w:lvlJc w:val="left"/>
      <w:pPr>
        <w:ind w:left="1797" w:hanging="360"/>
      </w:pPr>
      <w:rPr>
        <w:rFonts w:ascii="Symbol" w:hAnsi="Symbol" w:hint="default"/>
        <w:i w:val="0"/>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0" w15:restartNumberingAfterBreak="0">
    <w:nsid w:val="3A087E6B"/>
    <w:multiLevelType w:val="hybridMultilevel"/>
    <w:tmpl w:val="E55216B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1" w15:restartNumberingAfterBreak="0">
    <w:nsid w:val="3A7D7FAA"/>
    <w:multiLevelType w:val="hybridMultilevel"/>
    <w:tmpl w:val="AA0AC764"/>
    <w:lvl w:ilvl="0" w:tplc="BD68E7E0">
      <w:start w:val="1"/>
      <w:numFmt w:val="bullet"/>
      <w:lvlText w:val=""/>
      <w:lvlJc w:val="left"/>
      <w:pPr>
        <w:ind w:left="1080" w:hanging="360"/>
      </w:pPr>
      <w:rPr>
        <w:rFonts w:ascii="Symbol" w:hAnsi="Symbol" w:hint="default"/>
        <w:i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3AA463EB"/>
    <w:multiLevelType w:val="multilevel"/>
    <w:tmpl w:val="0128D3D8"/>
    <w:lvl w:ilvl="0">
      <w:numFmt w:val="bullet"/>
      <w:pStyle w:val="Tabela"/>
      <w:lvlText w:val=""/>
      <w:lvlJc w:val="left"/>
      <w:pPr>
        <w:tabs>
          <w:tab w:val="num" w:pos="360"/>
        </w:tabs>
        <w:ind w:left="360" w:hanging="360"/>
      </w:pPr>
      <w:rPr>
        <w:rFonts w:ascii="Wingdings" w:hAnsi="Wingdings" w:hint="default"/>
        <w:sz w:val="24"/>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B171924"/>
    <w:multiLevelType w:val="hybridMultilevel"/>
    <w:tmpl w:val="740EC24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4" w15:restartNumberingAfterBreak="0">
    <w:nsid w:val="3EBC7D49"/>
    <w:multiLevelType w:val="hybridMultilevel"/>
    <w:tmpl w:val="38244370"/>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5" w15:restartNumberingAfterBreak="0">
    <w:nsid w:val="3EF86AA9"/>
    <w:multiLevelType w:val="hybridMultilevel"/>
    <w:tmpl w:val="63B809F2"/>
    <w:lvl w:ilvl="0" w:tplc="03A062D6">
      <w:start w:val="1"/>
      <w:numFmt w:val="bullet"/>
      <w:lvlText w:val=""/>
      <w:lvlJc w:val="left"/>
      <w:pPr>
        <w:ind w:left="2228" w:hanging="360"/>
      </w:pPr>
      <w:rPr>
        <w:rFonts w:ascii="Symbol" w:hAnsi="Symbol" w:hint="default"/>
      </w:rPr>
    </w:lvl>
    <w:lvl w:ilvl="1" w:tplc="04150003" w:tentative="1">
      <w:start w:val="1"/>
      <w:numFmt w:val="bullet"/>
      <w:lvlText w:val="o"/>
      <w:lvlJc w:val="left"/>
      <w:pPr>
        <w:ind w:left="2948" w:hanging="360"/>
      </w:pPr>
      <w:rPr>
        <w:rFonts w:ascii="Courier New" w:hAnsi="Courier New" w:cs="Courier New" w:hint="default"/>
      </w:rPr>
    </w:lvl>
    <w:lvl w:ilvl="2" w:tplc="04150005" w:tentative="1">
      <w:start w:val="1"/>
      <w:numFmt w:val="bullet"/>
      <w:lvlText w:val=""/>
      <w:lvlJc w:val="left"/>
      <w:pPr>
        <w:ind w:left="3668" w:hanging="360"/>
      </w:pPr>
      <w:rPr>
        <w:rFonts w:ascii="Wingdings" w:hAnsi="Wingdings" w:hint="default"/>
      </w:rPr>
    </w:lvl>
    <w:lvl w:ilvl="3" w:tplc="04150001" w:tentative="1">
      <w:start w:val="1"/>
      <w:numFmt w:val="bullet"/>
      <w:lvlText w:val=""/>
      <w:lvlJc w:val="left"/>
      <w:pPr>
        <w:ind w:left="4388" w:hanging="360"/>
      </w:pPr>
      <w:rPr>
        <w:rFonts w:ascii="Symbol" w:hAnsi="Symbol" w:hint="default"/>
      </w:rPr>
    </w:lvl>
    <w:lvl w:ilvl="4" w:tplc="04150003" w:tentative="1">
      <w:start w:val="1"/>
      <w:numFmt w:val="bullet"/>
      <w:lvlText w:val="o"/>
      <w:lvlJc w:val="left"/>
      <w:pPr>
        <w:ind w:left="5108" w:hanging="360"/>
      </w:pPr>
      <w:rPr>
        <w:rFonts w:ascii="Courier New" w:hAnsi="Courier New" w:cs="Courier New" w:hint="default"/>
      </w:rPr>
    </w:lvl>
    <w:lvl w:ilvl="5" w:tplc="04150005" w:tentative="1">
      <w:start w:val="1"/>
      <w:numFmt w:val="bullet"/>
      <w:lvlText w:val=""/>
      <w:lvlJc w:val="left"/>
      <w:pPr>
        <w:ind w:left="5828" w:hanging="360"/>
      </w:pPr>
      <w:rPr>
        <w:rFonts w:ascii="Wingdings" w:hAnsi="Wingdings" w:hint="default"/>
      </w:rPr>
    </w:lvl>
    <w:lvl w:ilvl="6" w:tplc="04150001" w:tentative="1">
      <w:start w:val="1"/>
      <w:numFmt w:val="bullet"/>
      <w:lvlText w:val=""/>
      <w:lvlJc w:val="left"/>
      <w:pPr>
        <w:ind w:left="6548" w:hanging="360"/>
      </w:pPr>
      <w:rPr>
        <w:rFonts w:ascii="Symbol" w:hAnsi="Symbol" w:hint="default"/>
      </w:rPr>
    </w:lvl>
    <w:lvl w:ilvl="7" w:tplc="04150003" w:tentative="1">
      <w:start w:val="1"/>
      <w:numFmt w:val="bullet"/>
      <w:lvlText w:val="o"/>
      <w:lvlJc w:val="left"/>
      <w:pPr>
        <w:ind w:left="7268" w:hanging="360"/>
      </w:pPr>
      <w:rPr>
        <w:rFonts w:ascii="Courier New" w:hAnsi="Courier New" w:cs="Courier New" w:hint="default"/>
      </w:rPr>
    </w:lvl>
    <w:lvl w:ilvl="8" w:tplc="04150005" w:tentative="1">
      <w:start w:val="1"/>
      <w:numFmt w:val="bullet"/>
      <w:lvlText w:val=""/>
      <w:lvlJc w:val="left"/>
      <w:pPr>
        <w:ind w:left="7988" w:hanging="360"/>
      </w:pPr>
      <w:rPr>
        <w:rFonts w:ascii="Wingdings" w:hAnsi="Wingdings" w:hint="default"/>
      </w:rPr>
    </w:lvl>
  </w:abstractNum>
  <w:abstractNum w:abstractNumId="56" w15:restartNumberingAfterBreak="0">
    <w:nsid w:val="42C36846"/>
    <w:multiLevelType w:val="hybridMultilevel"/>
    <w:tmpl w:val="2E0C0EE0"/>
    <w:lvl w:ilvl="0" w:tplc="BD68E7E0">
      <w:start w:val="1"/>
      <w:numFmt w:val="bullet"/>
      <w:lvlText w:val=""/>
      <w:lvlJc w:val="left"/>
      <w:pPr>
        <w:ind w:left="1077" w:hanging="360"/>
      </w:pPr>
      <w:rPr>
        <w:rFonts w:ascii="Symbol" w:hAnsi="Symbol" w:hint="default"/>
        <w:i w:val="0"/>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7" w15:restartNumberingAfterBreak="0">
    <w:nsid w:val="42D2367B"/>
    <w:multiLevelType w:val="hybridMultilevel"/>
    <w:tmpl w:val="735E4C9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8" w15:restartNumberingAfterBreak="0">
    <w:nsid w:val="43B25526"/>
    <w:multiLevelType w:val="hybridMultilevel"/>
    <w:tmpl w:val="A5DA0D4C"/>
    <w:lvl w:ilvl="0" w:tplc="8976DA42">
      <w:start w:val="1"/>
      <w:numFmt w:val="bullet"/>
      <w:lvlText w:val="─"/>
      <w:lvlJc w:val="left"/>
      <w:pPr>
        <w:ind w:left="1512" w:hanging="360"/>
      </w:pPr>
      <w:rPr>
        <w:rFonts w:ascii="Calibri" w:hAnsi="Calibri"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59" w15:restartNumberingAfterBreak="0">
    <w:nsid w:val="43EF7615"/>
    <w:multiLevelType w:val="multilevel"/>
    <w:tmpl w:val="CA047E5A"/>
    <w:lvl w:ilvl="0">
      <w:start w:val="5"/>
      <w:numFmt w:val="decimal"/>
      <w:lvlText w:val="%1."/>
      <w:lvlJc w:val="left"/>
      <w:pPr>
        <w:ind w:left="360" w:hanging="360"/>
      </w:pPr>
      <w:rPr>
        <w:rFonts w:hint="default"/>
        <w:b/>
      </w:rPr>
    </w:lvl>
    <w:lvl w:ilvl="1">
      <w:start w:val="8"/>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60" w15:restartNumberingAfterBreak="0">
    <w:nsid w:val="44257E4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526771E"/>
    <w:multiLevelType w:val="hybridMultilevel"/>
    <w:tmpl w:val="0D5A85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6AB4FC4"/>
    <w:multiLevelType w:val="multilevel"/>
    <w:tmpl w:val="17E058CA"/>
    <w:lvl w:ilvl="0">
      <w:start w:val="1"/>
      <w:numFmt w:val="decimal"/>
      <w:lvlText w:val="%1."/>
      <w:lvlJc w:val="left"/>
      <w:pPr>
        <w:tabs>
          <w:tab w:val="num" w:pos="357"/>
        </w:tabs>
        <w:ind w:left="357" w:hanging="357"/>
      </w:pPr>
      <w:rPr>
        <w:rFonts w:hint="default"/>
      </w:rPr>
    </w:lvl>
    <w:lvl w:ilvl="1">
      <w:start w:val="1"/>
      <w:numFmt w:val="decimal"/>
      <w:isLgl/>
      <w:lvlText w:val="%1.%2."/>
      <w:lvlJc w:val="left"/>
      <w:pPr>
        <w:tabs>
          <w:tab w:val="num" w:pos="720"/>
        </w:tabs>
        <w:ind w:left="720" w:hanging="720"/>
      </w:pPr>
      <w:rPr>
        <w:rFonts w:hint="default"/>
        <w:b w:val="0"/>
        <w:bCs w:val="0"/>
        <w:strike w:val="0"/>
        <w:color w:val="auto"/>
      </w:rPr>
    </w:lvl>
    <w:lvl w:ilvl="2">
      <w:start w:val="1"/>
      <w:numFmt w:val="decimal"/>
      <w:isLgl/>
      <w:lvlText w:val="%1.%2.%3."/>
      <w:lvlJc w:val="left"/>
      <w:pPr>
        <w:tabs>
          <w:tab w:val="num" w:pos="720"/>
        </w:tabs>
        <w:ind w:left="720" w:hanging="720"/>
      </w:pPr>
      <w:rPr>
        <w:rFonts w:hint="default"/>
        <w:sz w:val="22"/>
        <w:szCs w:val="22"/>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3" w15:restartNumberingAfterBreak="0">
    <w:nsid w:val="47007CE5"/>
    <w:multiLevelType w:val="hybridMultilevel"/>
    <w:tmpl w:val="676E521C"/>
    <w:lvl w:ilvl="0" w:tplc="BD68E7E0">
      <w:start w:val="1"/>
      <w:numFmt w:val="bullet"/>
      <w:lvlText w:val=""/>
      <w:lvlJc w:val="left"/>
      <w:pPr>
        <w:ind w:left="1440" w:hanging="360"/>
      </w:pPr>
      <w:rPr>
        <w:rFonts w:ascii="Symbol" w:hAnsi="Symbol" w:hint="default"/>
        <w:i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483B4721"/>
    <w:multiLevelType w:val="multilevel"/>
    <w:tmpl w:val="BC9E960C"/>
    <w:lvl w:ilvl="0">
      <w:start w:val="10"/>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5" w15:restartNumberingAfterBreak="0">
    <w:nsid w:val="48FE0434"/>
    <w:multiLevelType w:val="hybridMultilevel"/>
    <w:tmpl w:val="E4EE1E70"/>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6" w15:restartNumberingAfterBreak="0">
    <w:nsid w:val="49755DF1"/>
    <w:multiLevelType w:val="hybridMultilevel"/>
    <w:tmpl w:val="881AD796"/>
    <w:lvl w:ilvl="0" w:tplc="BD68E7E0">
      <w:start w:val="1"/>
      <w:numFmt w:val="bullet"/>
      <w:lvlText w:val=""/>
      <w:lvlJc w:val="left"/>
      <w:pPr>
        <w:ind w:left="1080" w:hanging="360"/>
      </w:pPr>
      <w:rPr>
        <w:rFonts w:ascii="Symbol" w:hAnsi="Symbol" w:hint="default"/>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49B45021"/>
    <w:multiLevelType w:val="hybridMultilevel"/>
    <w:tmpl w:val="7402D6CA"/>
    <w:lvl w:ilvl="0" w:tplc="0400B80E">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4CF76842"/>
    <w:multiLevelType w:val="hybridMultilevel"/>
    <w:tmpl w:val="F2E27F40"/>
    <w:lvl w:ilvl="0" w:tplc="BD68E7E0">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D9814A2"/>
    <w:multiLevelType w:val="hybridMultilevel"/>
    <w:tmpl w:val="936C1684"/>
    <w:lvl w:ilvl="0" w:tplc="FFFFFFFF">
      <w:start w:val="1"/>
      <w:numFmt w:val="lowerLetter"/>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70" w15:restartNumberingAfterBreak="0">
    <w:nsid w:val="4F540BEC"/>
    <w:multiLevelType w:val="hybridMultilevel"/>
    <w:tmpl w:val="F7E0D0F6"/>
    <w:lvl w:ilvl="0" w:tplc="BD68E7E0">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F8E50BA"/>
    <w:multiLevelType w:val="hybridMultilevel"/>
    <w:tmpl w:val="5B7C28E6"/>
    <w:lvl w:ilvl="0" w:tplc="03A062D6">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72" w15:restartNumberingAfterBreak="0">
    <w:nsid w:val="4F997267"/>
    <w:multiLevelType w:val="multilevel"/>
    <w:tmpl w:val="EA7A07D6"/>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73" w15:restartNumberingAfterBreak="0">
    <w:nsid w:val="4FAF2199"/>
    <w:multiLevelType w:val="hybridMultilevel"/>
    <w:tmpl w:val="3990D03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4FBF16F4"/>
    <w:multiLevelType w:val="hybridMultilevel"/>
    <w:tmpl w:val="A8F67656"/>
    <w:lvl w:ilvl="0" w:tplc="03A062D6">
      <w:start w:val="1"/>
      <w:numFmt w:val="bullet"/>
      <w:lvlText w:val=""/>
      <w:lvlJc w:val="left"/>
      <w:pPr>
        <w:ind w:left="1776" w:hanging="360"/>
      </w:pPr>
      <w:rPr>
        <w:rFonts w:ascii="Symbol" w:hAnsi="Symbol"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75" w15:restartNumberingAfterBreak="0">
    <w:nsid w:val="50DD647B"/>
    <w:multiLevelType w:val="hybridMultilevel"/>
    <w:tmpl w:val="FE72EADC"/>
    <w:lvl w:ilvl="0" w:tplc="BD68E7E0">
      <w:start w:val="1"/>
      <w:numFmt w:val="bullet"/>
      <w:lvlText w:val=""/>
      <w:lvlJc w:val="left"/>
      <w:pPr>
        <w:ind w:left="1514" w:hanging="360"/>
      </w:pPr>
      <w:rPr>
        <w:rFonts w:ascii="Symbol" w:hAnsi="Symbol" w:hint="default"/>
        <w:i w:val="0"/>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tentative="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abstractNum w:abstractNumId="76" w15:restartNumberingAfterBreak="0">
    <w:nsid w:val="54E8231D"/>
    <w:multiLevelType w:val="hybridMultilevel"/>
    <w:tmpl w:val="7E94808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7" w15:restartNumberingAfterBreak="0">
    <w:nsid w:val="56331FF5"/>
    <w:multiLevelType w:val="hybridMultilevel"/>
    <w:tmpl w:val="7A4C2AF0"/>
    <w:lvl w:ilvl="0" w:tplc="03A062D6">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78" w15:restartNumberingAfterBreak="0">
    <w:nsid w:val="585C7C1F"/>
    <w:multiLevelType w:val="hybridMultilevel"/>
    <w:tmpl w:val="0D3621A8"/>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79" w15:restartNumberingAfterBreak="0">
    <w:nsid w:val="59682337"/>
    <w:multiLevelType w:val="hybridMultilevel"/>
    <w:tmpl w:val="6E9CB5BE"/>
    <w:lvl w:ilvl="0" w:tplc="BD68E7E0">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AA77522"/>
    <w:multiLevelType w:val="hybridMultilevel"/>
    <w:tmpl w:val="E2A2E0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AEA06F8"/>
    <w:multiLevelType w:val="hybridMultilevel"/>
    <w:tmpl w:val="F42A77F6"/>
    <w:lvl w:ilvl="0" w:tplc="BD68E7E0">
      <w:start w:val="1"/>
      <w:numFmt w:val="bullet"/>
      <w:lvlText w:val=""/>
      <w:lvlJc w:val="left"/>
      <w:pPr>
        <w:ind w:left="1080" w:hanging="360"/>
      </w:pPr>
      <w:rPr>
        <w:rFonts w:ascii="Symbol" w:hAnsi="Symbol" w:hint="default"/>
        <w:i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2" w15:restartNumberingAfterBreak="0">
    <w:nsid w:val="5B0E6A0E"/>
    <w:multiLevelType w:val="multilevel"/>
    <w:tmpl w:val="1184718C"/>
    <w:styleLink w:val="List0"/>
    <w:lvl w:ilvl="0">
      <w:start w:val="5"/>
      <w:numFmt w:val="decimal"/>
      <w:lvlText w:val="%1."/>
      <w:lvlJc w:val="left"/>
      <w:rPr>
        <w:rFonts w:ascii="Arial" w:eastAsia="Arial" w:hAnsi="Arial" w:cs="Arial"/>
        <w:b/>
        <w:bCs/>
        <w:position w:val="0"/>
      </w:rPr>
    </w:lvl>
    <w:lvl w:ilvl="1">
      <w:start w:val="1"/>
      <w:numFmt w:val="decimal"/>
      <w:lvlText w:val="%1.%2."/>
      <w:lvlJc w:val="left"/>
      <w:rPr>
        <w:rFonts w:ascii="Arial" w:eastAsia="Arial" w:hAnsi="Arial" w:cs="Arial"/>
        <w:b/>
        <w:bCs/>
        <w:position w:val="0"/>
      </w:rPr>
    </w:lvl>
    <w:lvl w:ilvl="2">
      <w:start w:val="1"/>
      <w:numFmt w:val="decimal"/>
      <w:lvlText w:val="%1.%2.%3."/>
      <w:lvlJc w:val="left"/>
      <w:rPr>
        <w:rFonts w:ascii="Arial" w:eastAsia="Arial" w:hAnsi="Arial" w:cs="Arial"/>
        <w:b/>
        <w:bCs/>
        <w:position w:val="0"/>
      </w:rPr>
    </w:lvl>
    <w:lvl w:ilvl="3">
      <w:start w:val="1"/>
      <w:numFmt w:val="decimal"/>
      <w:lvlText w:val="%1.%2.%3.%4."/>
      <w:lvlJc w:val="left"/>
      <w:rPr>
        <w:rFonts w:ascii="Arial" w:eastAsia="Arial" w:hAnsi="Arial" w:cs="Arial"/>
        <w:b/>
        <w:bCs/>
        <w:position w:val="0"/>
      </w:rPr>
    </w:lvl>
    <w:lvl w:ilvl="4">
      <w:start w:val="1"/>
      <w:numFmt w:val="decimal"/>
      <w:lvlText w:val="%1.%2.%3.%4.%5."/>
      <w:lvlJc w:val="left"/>
      <w:rPr>
        <w:rFonts w:ascii="Arial" w:eastAsia="Arial" w:hAnsi="Arial" w:cs="Arial"/>
        <w:b/>
        <w:bCs/>
        <w:position w:val="0"/>
      </w:rPr>
    </w:lvl>
    <w:lvl w:ilvl="5">
      <w:start w:val="1"/>
      <w:numFmt w:val="decimal"/>
      <w:lvlText w:val="%1.%2.%3.%4.%5.%6."/>
      <w:lvlJc w:val="left"/>
      <w:rPr>
        <w:rFonts w:ascii="Arial" w:eastAsia="Arial" w:hAnsi="Arial" w:cs="Arial"/>
        <w:b/>
        <w:bCs/>
        <w:position w:val="0"/>
      </w:rPr>
    </w:lvl>
    <w:lvl w:ilvl="6">
      <w:start w:val="1"/>
      <w:numFmt w:val="decimal"/>
      <w:lvlText w:val="%1.%2.%3.%4.%5.%6.%7."/>
      <w:lvlJc w:val="left"/>
      <w:rPr>
        <w:rFonts w:ascii="Arial" w:eastAsia="Arial" w:hAnsi="Arial" w:cs="Arial"/>
        <w:b/>
        <w:bCs/>
        <w:position w:val="0"/>
      </w:rPr>
    </w:lvl>
    <w:lvl w:ilvl="7">
      <w:start w:val="1"/>
      <w:numFmt w:val="decimal"/>
      <w:lvlText w:val="%1.%2.%3.%4.%5.%6.%7.%8."/>
      <w:lvlJc w:val="left"/>
      <w:rPr>
        <w:rFonts w:ascii="Arial" w:eastAsia="Arial" w:hAnsi="Arial" w:cs="Arial"/>
        <w:b/>
        <w:bCs/>
        <w:position w:val="0"/>
      </w:rPr>
    </w:lvl>
    <w:lvl w:ilvl="8">
      <w:start w:val="1"/>
      <w:numFmt w:val="decimal"/>
      <w:lvlText w:val="%1.%2.%3.%4.%5.%6.%7.%8.%9."/>
      <w:lvlJc w:val="left"/>
      <w:rPr>
        <w:rFonts w:ascii="Arial" w:eastAsia="Arial" w:hAnsi="Arial" w:cs="Arial"/>
        <w:b/>
        <w:bCs/>
        <w:position w:val="0"/>
      </w:rPr>
    </w:lvl>
  </w:abstractNum>
  <w:abstractNum w:abstractNumId="83" w15:restartNumberingAfterBreak="0">
    <w:nsid w:val="5B687B2F"/>
    <w:multiLevelType w:val="hybridMultilevel"/>
    <w:tmpl w:val="2FEE3374"/>
    <w:lvl w:ilvl="0" w:tplc="03A062D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4" w15:restartNumberingAfterBreak="0">
    <w:nsid w:val="5F13273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FE63BC7"/>
    <w:multiLevelType w:val="hybridMultilevel"/>
    <w:tmpl w:val="DF44C96A"/>
    <w:lvl w:ilvl="0" w:tplc="FE325B24">
      <w:start w:val="1"/>
      <w:numFmt w:val="bullet"/>
      <w:lvlText w:val=""/>
      <w:lvlJc w:val="left"/>
      <w:pPr>
        <w:ind w:left="2232" w:hanging="360"/>
      </w:pPr>
      <w:rPr>
        <w:rFonts w:ascii="Symbol" w:hAnsi="Symbol" w:hint="default"/>
      </w:rPr>
    </w:lvl>
    <w:lvl w:ilvl="1" w:tplc="04150003" w:tentative="1">
      <w:start w:val="1"/>
      <w:numFmt w:val="bullet"/>
      <w:lvlText w:val="o"/>
      <w:lvlJc w:val="left"/>
      <w:pPr>
        <w:ind w:left="2952" w:hanging="360"/>
      </w:pPr>
      <w:rPr>
        <w:rFonts w:ascii="Courier New" w:hAnsi="Courier New" w:cs="Courier New" w:hint="default"/>
      </w:rPr>
    </w:lvl>
    <w:lvl w:ilvl="2" w:tplc="04150005" w:tentative="1">
      <w:start w:val="1"/>
      <w:numFmt w:val="bullet"/>
      <w:lvlText w:val=""/>
      <w:lvlJc w:val="left"/>
      <w:pPr>
        <w:ind w:left="3672" w:hanging="360"/>
      </w:pPr>
      <w:rPr>
        <w:rFonts w:ascii="Wingdings" w:hAnsi="Wingdings" w:hint="default"/>
      </w:rPr>
    </w:lvl>
    <w:lvl w:ilvl="3" w:tplc="04150001" w:tentative="1">
      <w:start w:val="1"/>
      <w:numFmt w:val="bullet"/>
      <w:lvlText w:val=""/>
      <w:lvlJc w:val="left"/>
      <w:pPr>
        <w:ind w:left="4392" w:hanging="360"/>
      </w:pPr>
      <w:rPr>
        <w:rFonts w:ascii="Symbol" w:hAnsi="Symbol" w:hint="default"/>
      </w:rPr>
    </w:lvl>
    <w:lvl w:ilvl="4" w:tplc="04150003" w:tentative="1">
      <w:start w:val="1"/>
      <w:numFmt w:val="bullet"/>
      <w:lvlText w:val="o"/>
      <w:lvlJc w:val="left"/>
      <w:pPr>
        <w:ind w:left="5112" w:hanging="360"/>
      </w:pPr>
      <w:rPr>
        <w:rFonts w:ascii="Courier New" w:hAnsi="Courier New" w:cs="Courier New" w:hint="default"/>
      </w:rPr>
    </w:lvl>
    <w:lvl w:ilvl="5" w:tplc="04150005" w:tentative="1">
      <w:start w:val="1"/>
      <w:numFmt w:val="bullet"/>
      <w:lvlText w:val=""/>
      <w:lvlJc w:val="left"/>
      <w:pPr>
        <w:ind w:left="5832" w:hanging="360"/>
      </w:pPr>
      <w:rPr>
        <w:rFonts w:ascii="Wingdings" w:hAnsi="Wingdings" w:hint="default"/>
      </w:rPr>
    </w:lvl>
    <w:lvl w:ilvl="6" w:tplc="04150001" w:tentative="1">
      <w:start w:val="1"/>
      <w:numFmt w:val="bullet"/>
      <w:lvlText w:val=""/>
      <w:lvlJc w:val="left"/>
      <w:pPr>
        <w:ind w:left="6552" w:hanging="360"/>
      </w:pPr>
      <w:rPr>
        <w:rFonts w:ascii="Symbol" w:hAnsi="Symbol" w:hint="default"/>
      </w:rPr>
    </w:lvl>
    <w:lvl w:ilvl="7" w:tplc="04150003" w:tentative="1">
      <w:start w:val="1"/>
      <w:numFmt w:val="bullet"/>
      <w:lvlText w:val="o"/>
      <w:lvlJc w:val="left"/>
      <w:pPr>
        <w:ind w:left="7272" w:hanging="360"/>
      </w:pPr>
      <w:rPr>
        <w:rFonts w:ascii="Courier New" w:hAnsi="Courier New" w:cs="Courier New" w:hint="default"/>
      </w:rPr>
    </w:lvl>
    <w:lvl w:ilvl="8" w:tplc="04150005" w:tentative="1">
      <w:start w:val="1"/>
      <w:numFmt w:val="bullet"/>
      <w:lvlText w:val=""/>
      <w:lvlJc w:val="left"/>
      <w:pPr>
        <w:ind w:left="7992" w:hanging="360"/>
      </w:pPr>
      <w:rPr>
        <w:rFonts w:ascii="Wingdings" w:hAnsi="Wingdings" w:hint="default"/>
      </w:rPr>
    </w:lvl>
  </w:abstractNum>
  <w:abstractNum w:abstractNumId="86" w15:restartNumberingAfterBreak="0">
    <w:nsid w:val="6131694B"/>
    <w:multiLevelType w:val="hybridMultilevel"/>
    <w:tmpl w:val="68588E90"/>
    <w:lvl w:ilvl="0" w:tplc="04150001">
      <w:start w:val="1"/>
      <w:numFmt w:val="bullet"/>
      <w:lvlText w:val=""/>
      <w:lvlJc w:val="left"/>
      <w:pPr>
        <w:ind w:left="2232" w:hanging="360"/>
      </w:pPr>
      <w:rPr>
        <w:rFonts w:ascii="Symbol" w:hAnsi="Symbol" w:hint="default"/>
      </w:rPr>
    </w:lvl>
    <w:lvl w:ilvl="1" w:tplc="04150003" w:tentative="1">
      <w:start w:val="1"/>
      <w:numFmt w:val="bullet"/>
      <w:lvlText w:val="o"/>
      <w:lvlJc w:val="left"/>
      <w:pPr>
        <w:ind w:left="2952" w:hanging="360"/>
      </w:pPr>
      <w:rPr>
        <w:rFonts w:ascii="Courier New" w:hAnsi="Courier New" w:cs="Courier New" w:hint="default"/>
      </w:rPr>
    </w:lvl>
    <w:lvl w:ilvl="2" w:tplc="04150005" w:tentative="1">
      <w:start w:val="1"/>
      <w:numFmt w:val="bullet"/>
      <w:lvlText w:val=""/>
      <w:lvlJc w:val="left"/>
      <w:pPr>
        <w:ind w:left="3672" w:hanging="360"/>
      </w:pPr>
      <w:rPr>
        <w:rFonts w:ascii="Wingdings" w:hAnsi="Wingdings" w:hint="default"/>
      </w:rPr>
    </w:lvl>
    <w:lvl w:ilvl="3" w:tplc="04150001" w:tentative="1">
      <w:start w:val="1"/>
      <w:numFmt w:val="bullet"/>
      <w:lvlText w:val=""/>
      <w:lvlJc w:val="left"/>
      <w:pPr>
        <w:ind w:left="4392" w:hanging="360"/>
      </w:pPr>
      <w:rPr>
        <w:rFonts w:ascii="Symbol" w:hAnsi="Symbol" w:hint="default"/>
      </w:rPr>
    </w:lvl>
    <w:lvl w:ilvl="4" w:tplc="04150003" w:tentative="1">
      <w:start w:val="1"/>
      <w:numFmt w:val="bullet"/>
      <w:lvlText w:val="o"/>
      <w:lvlJc w:val="left"/>
      <w:pPr>
        <w:ind w:left="5112" w:hanging="360"/>
      </w:pPr>
      <w:rPr>
        <w:rFonts w:ascii="Courier New" w:hAnsi="Courier New" w:cs="Courier New" w:hint="default"/>
      </w:rPr>
    </w:lvl>
    <w:lvl w:ilvl="5" w:tplc="04150005" w:tentative="1">
      <w:start w:val="1"/>
      <w:numFmt w:val="bullet"/>
      <w:lvlText w:val=""/>
      <w:lvlJc w:val="left"/>
      <w:pPr>
        <w:ind w:left="5832" w:hanging="360"/>
      </w:pPr>
      <w:rPr>
        <w:rFonts w:ascii="Wingdings" w:hAnsi="Wingdings" w:hint="default"/>
      </w:rPr>
    </w:lvl>
    <w:lvl w:ilvl="6" w:tplc="04150001" w:tentative="1">
      <w:start w:val="1"/>
      <w:numFmt w:val="bullet"/>
      <w:lvlText w:val=""/>
      <w:lvlJc w:val="left"/>
      <w:pPr>
        <w:ind w:left="6552" w:hanging="360"/>
      </w:pPr>
      <w:rPr>
        <w:rFonts w:ascii="Symbol" w:hAnsi="Symbol" w:hint="default"/>
      </w:rPr>
    </w:lvl>
    <w:lvl w:ilvl="7" w:tplc="04150003" w:tentative="1">
      <w:start w:val="1"/>
      <w:numFmt w:val="bullet"/>
      <w:lvlText w:val="o"/>
      <w:lvlJc w:val="left"/>
      <w:pPr>
        <w:ind w:left="7272" w:hanging="360"/>
      </w:pPr>
      <w:rPr>
        <w:rFonts w:ascii="Courier New" w:hAnsi="Courier New" w:cs="Courier New" w:hint="default"/>
      </w:rPr>
    </w:lvl>
    <w:lvl w:ilvl="8" w:tplc="04150005" w:tentative="1">
      <w:start w:val="1"/>
      <w:numFmt w:val="bullet"/>
      <w:lvlText w:val=""/>
      <w:lvlJc w:val="left"/>
      <w:pPr>
        <w:ind w:left="7992" w:hanging="360"/>
      </w:pPr>
      <w:rPr>
        <w:rFonts w:ascii="Wingdings" w:hAnsi="Wingdings" w:hint="default"/>
      </w:rPr>
    </w:lvl>
  </w:abstractNum>
  <w:abstractNum w:abstractNumId="87" w15:restartNumberingAfterBreak="0">
    <w:nsid w:val="6429403C"/>
    <w:multiLevelType w:val="hybridMultilevel"/>
    <w:tmpl w:val="20A00C42"/>
    <w:lvl w:ilvl="0" w:tplc="FE325B24">
      <w:start w:val="1"/>
      <w:numFmt w:val="bullet"/>
      <w:lvlText w:val=""/>
      <w:lvlJc w:val="left"/>
      <w:pPr>
        <w:ind w:left="2232" w:hanging="360"/>
      </w:pPr>
      <w:rPr>
        <w:rFonts w:ascii="Symbol" w:hAnsi="Symbol" w:hint="default"/>
      </w:rPr>
    </w:lvl>
    <w:lvl w:ilvl="1" w:tplc="04150003" w:tentative="1">
      <w:start w:val="1"/>
      <w:numFmt w:val="bullet"/>
      <w:lvlText w:val="o"/>
      <w:lvlJc w:val="left"/>
      <w:pPr>
        <w:ind w:left="2952" w:hanging="360"/>
      </w:pPr>
      <w:rPr>
        <w:rFonts w:ascii="Courier New" w:hAnsi="Courier New" w:cs="Courier New" w:hint="default"/>
      </w:rPr>
    </w:lvl>
    <w:lvl w:ilvl="2" w:tplc="04150005" w:tentative="1">
      <w:start w:val="1"/>
      <w:numFmt w:val="bullet"/>
      <w:lvlText w:val=""/>
      <w:lvlJc w:val="left"/>
      <w:pPr>
        <w:ind w:left="3672" w:hanging="360"/>
      </w:pPr>
      <w:rPr>
        <w:rFonts w:ascii="Wingdings" w:hAnsi="Wingdings" w:hint="default"/>
      </w:rPr>
    </w:lvl>
    <w:lvl w:ilvl="3" w:tplc="04150001" w:tentative="1">
      <w:start w:val="1"/>
      <w:numFmt w:val="bullet"/>
      <w:lvlText w:val=""/>
      <w:lvlJc w:val="left"/>
      <w:pPr>
        <w:ind w:left="4392" w:hanging="360"/>
      </w:pPr>
      <w:rPr>
        <w:rFonts w:ascii="Symbol" w:hAnsi="Symbol" w:hint="default"/>
      </w:rPr>
    </w:lvl>
    <w:lvl w:ilvl="4" w:tplc="04150003" w:tentative="1">
      <w:start w:val="1"/>
      <w:numFmt w:val="bullet"/>
      <w:lvlText w:val="o"/>
      <w:lvlJc w:val="left"/>
      <w:pPr>
        <w:ind w:left="5112" w:hanging="360"/>
      </w:pPr>
      <w:rPr>
        <w:rFonts w:ascii="Courier New" w:hAnsi="Courier New" w:cs="Courier New" w:hint="default"/>
      </w:rPr>
    </w:lvl>
    <w:lvl w:ilvl="5" w:tplc="04150005" w:tentative="1">
      <w:start w:val="1"/>
      <w:numFmt w:val="bullet"/>
      <w:lvlText w:val=""/>
      <w:lvlJc w:val="left"/>
      <w:pPr>
        <w:ind w:left="5832" w:hanging="360"/>
      </w:pPr>
      <w:rPr>
        <w:rFonts w:ascii="Wingdings" w:hAnsi="Wingdings" w:hint="default"/>
      </w:rPr>
    </w:lvl>
    <w:lvl w:ilvl="6" w:tplc="04150001" w:tentative="1">
      <w:start w:val="1"/>
      <w:numFmt w:val="bullet"/>
      <w:lvlText w:val=""/>
      <w:lvlJc w:val="left"/>
      <w:pPr>
        <w:ind w:left="6552" w:hanging="360"/>
      </w:pPr>
      <w:rPr>
        <w:rFonts w:ascii="Symbol" w:hAnsi="Symbol" w:hint="default"/>
      </w:rPr>
    </w:lvl>
    <w:lvl w:ilvl="7" w:tplc="04150003" w:tentative="1">
      <w:start w:val="1"/>
      <w:numFmt w:val="bullet"/>
      <w:lvlText w:val="o"/>
      <w:lvlJc w:val="left"/>
      <w:pPr>
        <w:ind w:left="7272" w:hanging="360"/>
      </w:pPr>
      <w:rPr>
        <w:rFonts w:ascii="Courier New" w:hAnsi="Courier New" w:cs="Courier New" w:hint="default"/>
      </w:rPr>
    </w:lvl>
    <w:lvl w:ilvl="8" w:tplc="04150005" w:tentative="1">
      <w:start w:val="1"/>
      <w:numFmt w:val="bullet"/>
      <w:lvlText w:val=""/>
      <w:lvlJc w:val="left"/>
      <w:pPr>
        <w:ind w:left="7992" w:hanging="360"/>
      </w:pPr>
      <w:rPr>
        <w:rFonts w:ascii="Wingdings" w:hAnsi="Wingdings" w:hint="default"/>
      </w:rPr>
    </w:lvl>
  </w:abstractNum>
  <w:abstractNum w:abstractNumId="88" w15:restartNumberingAfterBreak="0">
    <w:nsid w:val="64A013C8"/>
    <w:multiLevelType w:val="hybridMultilevel"/>
    <w:tmpl w:val="0AACAE36"/>
    <w:lvl w:ilvl="0" w:tplc="03A062D6">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89" w15:restartNumberingAfterBreak="0">
    <w:nsid w:val="66C01B3B"/>
    <w:multiLevelType w:val="hybridMultilevel"/>
    <w:tmpl w:val="286E5D12"/>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90" w15:restartNumberingAfterBreak="0">
    <w:nsid w:val="68BC3CA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C8216F0"/>
    <w:multiLevelType w:val="hybridMultilevel"/>
    <w:tmpl w:val="5A143D84"/>
    <w:lvl w:ilvl="0" w:tplc="FFFFFFFF">
      <w:start w:val="1"/>
      <w:numFmt w:val="bullet"/>
      <w:pStyle w:val="3wypunktowania"/>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6D1C2105"/>
    <w:multiLevelType w:val="hybridMultilevel"/>
    <w:tmpl w:val="EC680014"/>
    <w:lvl w:ilvl="0" w:tplc="BD68E7E0">
      <w:start w:val="1"/>
      <w:numFmt w:val="bullet"/>
      <w:lvlText w:val=""/>
      <w:lvlJc w:val="left"/>
      <w:pPr>
        <w:ind w:left="1440" w:hanging="360"/>
      </w:pPr>
      <w:rPr>
        <w:rFonts w:ascii="Symbol" w:hAnsi="Symbol" w:hint="default"/>
        <w:i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6D8606C1"/>
    <w:multiLevelType w:val="hybridMultilevel"/>
    <w:tmpl w:val="AA668988"/>
    <w:lvl w:ilvl="0" w:tplc="BD68E7E0">
      <w:start w:val="1"/>
      <w:numFmt w:val="bullet"/>
      <w:lvlText w:val=""/>
      <w:lvlJc w:val="left"/>
      <w:pPr>
        <w:ind w:left="1080" w:hanging="360"/>
      </w:pPr>
      <w:rPr>
        <w:rFonts w:ascii="Symbol" w:hAnsi="Symbol" w:hint="default"/>
        <w:i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4" w15:restartNumberingAfterBreak="0">
    <w:nsid w:val="713675B5"/>
    <w:multiLevelType w:val="hybridMultilevel"/>
    <w:tmpl w:val="F40031FE"/>
    <w:lvl w:ilvl="0" w:tplc="0415000F">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95" w15:restartNumberingAfterBreak="0">
    <w:nsid w:val="73D625F3"/>
    <w:multiLevelType w:val="hybridMultilevel"/>
    <w:tmpl w:val="1CBCD1A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96" w15:restartNumberingAfterBreak="0">
    <w:nsid w:val="74647880"/>
    <w:multiLevelType w:val="hybridMultilevel"/>
    <w:tmpl w:val="38AEE9C8"/>
    <w:lvl w:ilvl="0" w:tplc="BD68E7E0">
      <w:start w:val="1"/>
      <w:numFmt w:val="bullet"/>
      <w:lvlText w:val=""/>
      <w:lvlJc w:val="left"/>
      <w:pPr>
        <w:ind w:left="1514" w:hanging="360"/>
      </w:pPr>
      <w:rPr>
        <w:rFonts w:ascii="Symbol" w:hAnsi="Symbol" w:hint="default"/>
        <w:i w:val="0"/>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tentative="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abstractNum w:abstractNumId="97" w15:restartNumberingAfterBreak="0">
    <w:nsid w:val="74FE01C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524370A"/>
    <w:multiLevelType w:val="hybridMultilevel"/>
    <w:tmpl w:val="7D106390"/>
    <w:lvl w:ilvl="0" w:tplc="04150011">
      <w:start w:val="1"/>
      <w:numFmt w:val="decimal"/>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99" w15:restartNumberingAfterBreak="0">
    <w:nsid w:val="7BF9525A"/>
    <w:multiLevelType w:val="hybridMultilevel"/>
    <w:tmpl w:val="00EE25C2"/>
    <w:lvl w:ilvl="0" w:tplc="BD68E7E0">
      <w:start w:val="1"/>
      <w:numFmt w:val="bullet"/>
      <w:lvlText w:val=""/>
      <w:lvlJc w:val="left"/>
      <w:pPr>
        <w:ind w:left="1440" w:hanging="360"/>
      </w:pPr>
      <w:rPr>
        <w:rFonts w:ascii="Symbol" w:hAnsi="Symbol" w:hint="default"/>
        <w:i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0" w15:restartNumberingAfterBreak="0">
    <w:nsid w:val="7CE4097A"/>
    <w:multiLevelType w:val="hybridMultilevel"/>
    <w:tmpl w:val="32EC0E1E"/>
    <w:lvl w:ilvl="0" w:tplc="04150017">
      <w:start w:val="1"/>
      <w:numFmt w:val="lowerLetter"/>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E072F21"/>
    <w:multiLevelType w:val="hybridMultilevel"/>
    <w:tmpl w:val="3E42C17A"/>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2" w15:restartNumberingAfterBreak="0">
    <w:nsid w:val="7E8B78F7"/>
    <w:multiLevelType w:val="multilevel"/>
    <w:tmpl w:val="23E67800"/>
    <w:lvl w:ilvl="0">
      <w:start w:val="1"/>
      <w:numFmt w:val="decimal"/>
      <w:lvlText w:val="%1."/>
      <w:lvlJc w:val="left"/>
      <w:pPr>
        <w:ind w:left="360" w:hanging="360"/>
      </w:pPr>
    </w:lvl>
    <w:lvl w:ilvl="1">
      <w:start w:val="1"/>
      <w:numFmt w:val="decimal"/>
      <w:lvlText w:val="%1.%2."/>
      <w:lvlJc w:val="left"/>
      <w:pPr>
        <w:ind w:left="792" w:hanging="432"/>
      </w:pPr>
      <w:rPr>
        <w:b/>
        <w:bCs/>
        <w:sz w:val="20"/>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7EE8692A"/>
    <w:multiLevelType w:val="hybridMultilevel"/>
    <w:tmpl w:val="9FFE5E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7F984C17"/>
    <w:multiLevelType w:val="multilevel"/>
    <w:tmpl w:val="C088D33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bCs w:val="0"/>
        <w:color w:val="auto"/>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5" w15:restartNumberingAfterBreak="0">
    <w:nsid w:val="7FD326F7"/>
    <w:multiLevelType w:val="hybridMultilevel"/>
    <w:tmpl w:val="F1305908"/>
    <w:lvl w:ilvl="0" w:tplc="6C80F700">
      <w:start w:val="1"/>
      <w:numFmt w:val="decimal"/>
      <w:lvlText w:val="%1."/>
      <w:lvlJc w:val="left"/>
      <w:pPr>
        <w:tabs>
          <w:tab w:val="num" w:pos="357"/>
        </w:tabs>
        <w:ind w:left="357" w:hanging="357"/>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242333075">
    <w:abstractNumId w:val="31"/>
  </w:num>
  <w:num w:numId="2" w16cid:durableId="1513717534">
    <w:abstractNumId w:val="91"/>
  </w:num>
  <w:num w:numId="3" w16cid:durableId="1462504769">
    <w:abstractNumId w:val="8"/>
  </w:num>
  <w:num w:numId="4" w16cid:durableId="2087723304">
    <w:abstractNumId w:val="52"/>
  </w:num>
  <w:num w:numId="5" w16cid:durableId="2107114500">
    <w:abstractNumId w:val="32"/>
  </w:num>
  <w:num w:numId="6" w16cid:durableId="397675990">
    <w:abstractNumId w:val="0"/>
  </w:num>
  <w:num w:numId="7" w16cid:durableId="434399601">
    <w:abstractNumId w:val="5"/>
  </w:num>
  <w:num w:numId="8" w16cid:durableId="1858275908">
    <w:abstractNumId w:val="4"/>
  </w:num>
  <w:num w:numId="9" w16cid:durableId="1017806469">
    <w:abstractNumId w:val="3"/>
  </w:num>
  <w:num w:numId="10" w16cid:durableId="583950586">
    <w:abstractNumId w:val="2"/>
  </w:num>
  <w:num w:numId="11" w16cid:durableId="1884949102">
    <w:abstractNumId w:val="38"/>
  </w:num>
  <w:num w:numId="12" w16cid:durableId="1809591497">
    <w:abstractNumId w:val="1"/>
  </w:num>
  <w:num w:numId="13" w16cid:durableId="646008020">
    <w:abstractNumId w:val="82"/>
  </w:num>
  <w:num w:numId="14" w16cid:durableId="2064016894">
    <w:abstractNumId w:val="74"/>
  </w:num>
  <w:num w:numId="15" w16cid:durableId="1407416174">
    <w:abstractNumId w:val="50"/>
  </w:num>
  <w:num w:numId="16" w16cid:durableId="923343374">
    <w:abstractNumId w:val="62"/>
  </w:num>
  <w:num w:numId="17" w16cid:durableId="426122884">
    <w:abstractNumId w:val="43"/>
  </w:num>
  <w:num w:numId="18" w16cid:durableId="1394503058">
    <w:abstractNumId w:val="105"/>
  </w:num>
  <w:num w:numId="19" w16cid:durableId="1689256577">
    <w:abstractNumId w:val="67"/>
  </w:num>
  <w:num w:numId="20" w16cid:durableId="1658412677">
    <w:abstractNumId w:val="61"/>
  </w:num>
  <w:num w:numId="21" w16cid:durableId="62067598">
    <w:abstractNumId w:val="73"/>
  </w:num>
  <w:num w:numId="22" w16cid:durableId="338388339">
    <w:abstractNumId w:val="45"/>
  </w:num>
  <w:num w:numId="23" w16cid:durableId="1068652768">
    <w:abstractNumId w:val="63"/>
  </w:num>
  <w:num w:numId="24" w16cid:durableId="1381057293">
    <w:abstractNumId w:val="24"/>
  </w:num>
  <w:num w:numId="25" w16cid:durableId="1363283298">
    <w:abstractNumId w:val="15"/>
  </w:num>
  <w:num w:numId="26" w16cid:durableId="2059469202">
    <w:abstractNumId w:val="98"/>
  </w:num>
  <w:num w:numId="27" w16cid:durableId="1908802727">
    <w:abstractNumId w:val="40"/>
  </w:num>
  <w:num w:numId="28" w16cid:durableId="92477596">
    <w:abstractNumId w:val="70"/>
  </w:num>
  <w:num w:numId="29" w16cid:durableId="2143495364">
    <w:abstractNumId w:val="48"/>
  </w:num>
  <w:num w:numId="30" w16cid:durableId="746998653">
    <w:abstractNumId w:val="51"/>
  </w:num>
  <w:num w:numId="31" w16cid:durableId="1501046839">
    <w:abstractNumId w:val="17"/>
  </w:num>
  <w:num w:numId="32" w16cid:durableId="1843861380">
    <w:abstractNumId w:val="81"/>
  </w:num>
  <w:num w:numId="33" w16cid:durableId="1773432351">
    <w:abstractNumId w:val="99"/>
  </w:num>
  <w:num w:numId="34" w16cid:durableId="480081273">
    <w:abstractNumId w:val="92"/>
  </w:num>
  <w:num w:numId="35" w16cid:durableId="1126240887">
    <w:abstractNumId w:val="12"/>
  </w:num>
  <w:num w:numId="36" w16cid:durableId="1551727783">
    <w:abstractNumId w:val="90"/>
  </w:num>
  <w:num w:numId="37" w16cid:durableId="1508986466">
    <w:abstractNumId w:val="78"/>
  </w:num>
  <w:num w:numId="38" w16cid:durableId="1952129050">
    <w:abstractNumId w:val="55"/>
  </w:num>
  <w:num w:numId="39" w16cid:durableId="1085032629">
    <w:abstractNumId w:val="104"/>
  </w:num>
  <w:num w:numId="40" w16cid:durableId="1835603984">
    <w:abstractNumId w:val="79"/>
  </w:num>
  <w:num w:numId="41" w16cid:durableId="632517643">
    <w:abstractNumId w:val="37"/>
  </w:num>
  <w:num w:numId="42" w16cid:durableId="386683155">
    <w:abstractNumId w:val="9"/>
  </w:num>
  <w:num w:numId="43" w16cid:durableId="728384750">
    <w:abstractNumId w:val="16"/>
  </w:num>
  <w:num w:numId="44" w16cid:durableId="783161315">
    <w:abstractNumId w:val="27"/>
  </w:num>
  <w:num w:numId="45" w16cid:durableId="312106987">
    <w:abstractNumId w:val="20"/>
  </w:num>
  <w:num w:numId="46" w16cid:durableId="1020012751">
    <w:abstractNumId w:val="76"/>
  </w:num>
  <w:num w:numId="47" w16cid:durableId="434595136">
    <w:abstractNumId w:val="13"/>
  </w:num>
  <w:num w:numId="48" w16cid:durableId="1088422546">
    <w:abstractNumId w:val="56"/>
  </w:num>
  <w:num w:numId="49" w16cid:durableId="1524633613">
    <w:abstractNumId w:val="7"/>
  </w:num>
  <w:num w:numId="50" w16cid:durableId="1659503746">
    <w:abstractNumId w:val="26"/>
  </w:num>
  <w:num w:numId="51" w16cid:durableId="1497107801">
    <w:abstractNumId w:val="65"/>
  </w:num>
  <w:num w:numId="52" w16cid:durableId="1126240006">
    <w:abstractNumId w:val="28"/>
  </w:num>
  <w:num w:numId="53" w16cid:durableId="1070540676">
    <w:abstractNumId w:val="49"/>
  </w:num>
  <w:num w:numId="54" w16cid:durableId="1210462158">
    <w:abstractNumId w:val="54"/>
  </w:num>
  <w:num w:numId="55" w16cid:durableId="1198007181">
    <w:abstractNumId w:val="101"/>
  </w:num>
  <w:num w:numId="56" w16cid:durableId="936058822">
    <w:abstractNumId w:val="69"/>
  </w:num>
  <w:num w:numId="57" w16cid:durableId="1831023473">
    <w:abstractNumId w:val="36"/>
  </w:num>
  <w:num w:numId="58" w16cid:durableId="498883907">
    <w:abstractNumId w:val="30"/>
  </w:num>
  <w:num w:numId="59" w16cid:durableId="488133755">
    <w:abstractNumId w:val="46"/>
  </w:num>
  <w:num w:numId="60" w16cid:durableId="1488014493">
    <w:abstractNumId w:val="93"/>
  </w:num>
  <w:num w:numId="61" w16cid:durableId="558176936">
    <w:abstractNumId w:val="66"/>
  </w:num>
  <w:num w:numId="62" w16cid:durableId="223027691">
    <w:abstractNumId w:val="102"/>
  </w:num>
  <w:num w:numId="63" w16cid:durableId="135417165">
    <w:abstractNumId w:val="11"/>
  </w:num>
  <w:num w:numId="64" w16cid:durableId="448858385">
    <w:abstractNumId w:val="96"/>
  </w:num>
  <w:num w:numId="65" w16cid:durableId="403332507">
    <w:abstractNumId w:val="75"/>
  </w:num>
  <w:num w:numId="66" w16cid:durableId="877937461">
    <w:abstractNumId w:val="22"/>
  </w:num>
  <w:num w:numId="67" w16cid:durableId="1437868737">
    <w:abstractNumId w:val="10"/>
  </w:num>
  <w:num w:numId="68" w16cid:durableId="1216967432">
    <w:abstractNumId w:val="83"/>
  </w:num>
  <w:num w:numId="69" w16cid:durableId="869344245">
    <w:abstractNumId w:val="34"/>
  </w:num>
  <w:num w:numId="70" w16cid:durableId="209657957">
    <w:abstractNumId w:val="95"/>
  </w:num>
  <w:num w:numId="71" w16cid:durableId="515003248">
    <w:abstractNumId w:val="47"/>
  </w:num>
  <w:num w:numId="72" w16cid:durableId="1222867688">
    <w:abstractNumId w:val="88"/>
  </w:num>
  <w:num w:numId="73" w16cid:durableId="168105640">
    <w:abstractNumId w:val="71"/>
  </w:num>
  <w:num w:numId="74" w16cid:durableId="1139300947">
    <w:abstractNumId w:val="97"/>
  </w:num>
  <w:num w:numId="75" w16cid:durableId="2000183173">
    <w:abstractNumId w:val="41"/>
  </w:num>
  <w:num w:numId="76" w16cid:durableId="142431553">
    <w:abstractNumId w:val="77"/>
  </w:num>
  <w:num w:numId="77" w16cid:durableId="2128814292">
    <w:abstractNumId w:val="35"/>
  </w:num>
  <w:num w:numId="78" w16cid:durableId="609706938">
    <w:abstractNumId w:val="29"/>
  </w:num>
  <w:num w:numId="79" w16cid:durableId="1351568893">
    <w:abstractNumId w:val="84"/>
  </w:num>
  <w:num w:numId="80" w16cid:durableId="541096816">
    <w:abstractNumId w:val="60"/>
  </w:num>
  <w:num w:numId="81" w16cid:durableId="1827163931">
    <w:abstractNumId w:val="11"/>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sz w:val="20"/>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2" w16cid:durableId="2059039856">
    <w:abstractNumId w:val="11"/>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851" w:hanging="491"/>
        </w:pPr>
        <w:rPr>
          <w:rFonts w:hint="default"/>
          <w:b/>
          <w:bCs/>
          <w:sz w:val="20"/>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3" w16cid:durableId="799499454">
    <w:abstractNumId w:val="11"/>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4" w:hanging="434"/>
        </w:pPr>
        <w:rPr>
          <w:rFonts w:hint="default"/>
          <w:b/>
          <w:bCs/>
          <w:sz w:val="20"/>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4" w16cid:durableId="1399086314">
    <w:abstractNumId w:val="58"/>
  </w:num>
  <w:num w:numId="85" w16cid:durableId="1518881853">
    <w:abstractNumId w:val="103"/>
  </w:num>
  <w:num w:numId="86" w16cid:durableId="360477922">
    <w:abstractNumId w:val="14"/>
  </w:num>
  <w:num w:numId="87" w16cid:durableId="176576133">
    <w:abstractNumId w:val="6"/>
  </w:num>
  <w:num w:numId="88" w16cid:durableId="650141614">
    <w:abstractNumId w:val="80"/>
  </w:num>
  <w:num w:numId="89" w16cid:durableId="1577082807">
    <w:abstractNumId w:val="68"/>
  </w:num>
  <w:num w:numId="90" w16cid:durableId="70466053">
    <w:abstractNumId w:val="33"/>
  </w:num>
  <w:num w:numId="91" w16cid:durableId="765275439">
    <w:abstractNumId w:val="19"/>
  </w:num>
  <w:num w:numId="92" w16cid:durableId="2053190266">
    <w:abstractNumId w:val="57"/>
  </w:num>
  <w:num w:numId="93" w16cid:durableId="793794900">
    <w:abstractNumId w:val="53"/>
  </w:num>
  <w:num w:numId="94" w16cid:durableId="986012296">
    <w:abstractNumId w:val="89"/>
  </w:num>
  <w:num w:numId="95" w16cid:durableId="1282802914">
    <w:abstractNumId w:val="85"/>
  </w:num>
  <w:num w:numId="96" w16cid:durableId="2128354267">
    <w:abstractNumId w:val="94"/>
  </w:num>
  <w:num w:numId="97" w16cid:durableId="216742731">
    <w:abstractNumId w:val="42"/>
  </w:num>
  <w:num w:numId="98" w16cid:durableId="143862709">
    <w:abstractNumId w:val="87"/>
  </w:num>
  <w:num w:numId="99" w16cid:durableId="1398279738">
    <w:abstractNumId w:val="25"/>
  </w:num>
  <w:num w:numId="100" w16cid:durableId="1788426741">
    <w:abstractNumId w:val="44"/>
  </w:num>
  <w:num w:numId="101" w16cid:durableId="172964587">
    <w:abstractNumId w:val="100"/>
  </w:num>
  <w:num w:numId="102" w16cid:durableId="1086149922">
    <w:abstractNumId w:val="21"/>
  </w:num>
  <w:num w:numId="103" w16cid:durableId="508719748">
    <w:abstractNumId w:val="23"/>
  </w:num>
  <w:num w:numId="104" w16cid:durableId="111094846">
    <w:abstractNumId w:val="39"/>
  </w:num>
  <w:num w:numId="105" w16cid:durableId="1538347949">
    <w:abstractNumId w:val="59"/>
  </w:num>
  <w:num w:numId="106" w16cid:durableId="1390497322">
    <w:abstractNumId w:val="86"/>
  </w:num>
  <w:num w:numId="107" w16cid:durableId="255983770">
    <w:abstractNumId w:val="64"/>
  </w:num>
  <w:num w:numId="108" w16cid:durableId="2008047116">
    <w:abstractNumId w:val="72"/>
  </w:num>
  <w:num w:numId="109" w16cid:durableId="1521241520">
    <w:abstractNumId w:val="18"/>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B2"/>
    <w:rsid w:val="00000139"/>
    <w:rsid w:val="0000013F"/>
    <w:rsid w:val="0000049A"/>
    <w:rsid w:val="00001C33"/>
    <w:rsid w:val="00003A3E"/>
    <w:rsid w:val="00003FDD"/>
    <w:rsid w:val="0000476A"/>
    <w:rsid w:val="00005953"/>
    <w:rsid w:val="00006E7D"/>
    <w:rsid w:val="00007B7C"/>
    <w:rsid w:val="00010A41"/>
    <w:rsid w:val="00011C21"/>
    <w:rsid w:val="00011D6E"/>
    <w:rsid w:val="00012F7D"/>
    <w:rsid w:val="000136A9"/>
    <w:rsid w:val="00014014"/>
    <w:rsid w:val="000140FE"/>
    <w:rsid w:val="000147F1"/>
    <w:rsid w:val="0001774E"/>
    <w:rsid w:val="00023F88"/>
    <w:rsid w:val="000242B7"/>
    <w:rsid w:val="00024F76"/>
    <w:rsid w:val="00025388"/>
    <w:rsid w:val="00025403"/>
    <w:rsid w:val="000262FA"/>
    <w:rsid w:val="00027A39"/>
    <w:rsid w:val="00027AAA"/>
    <w:rsid w:val="00031596"/>
    <w:rsid w:val="0003348B"/>
    <w:rsid w:val="00033947"/>
    <w:rsid w:val="0003518C"/>
    <w:rsid w:val="00035BB1"/>
    <w:rsid w:val="00036610"/>
    <w:rsid w:val="00037734"/>
    <w:rsid w:val="0004083E"/>
    <w:rsid w:val="000422E6"/>
    <w:rsid w:val="00044B80"/>
    <w:rsid w:val="0004555A"/>
    <w:rsid w:val="000465AF"/>
    <w:rsid w:val="000467E9"/>
    <w:rsid w:val="00047310"/>
    <w:rsid w:val="00053FF4"/>
    <w:rsid w:val="00056232"/>
    <w:rsid w:val="000623C7"/>
    <w:rsid w:val="000631D3"/>
    <w:rsid w:val="00065BBB"/>
    <w:rsid w:val="000661D7"/>
    <w:rsid w:val="000672EC"/>
    <w:rsid w:val="000707FF"/>
    <w:rsid w:val="00072B4B"/>
    <w:rsid w:val="00073067"/>
    <w:rsid w:val="00073DFB"/>
    <w:rsid w:val="00074190"/>
    <w:rsid w:val="000747E2"/>
    <w:rsid w:val="0007541E"/>
    <w:rsid w:val="00075B92"/>
    <w:rsid w:val="000767DF"/>
    <w:rsid w:val="00077E32"/>
    <w:rsid w:val="000806AE"/>
    <w:rsid w:val="0008112F"/>
    <w:rsid w:val="000827D3"/>
    <w:rsid w:val="0008396E"/>
    <w:rsid w:val="0008472A"/>
    <w:rsid w:val="000865C3"/>
    <w:rsid w:val="000900AB"/>
    <w:rsid w:val="00090942"/>
    <w:rsid w:val="0009199E"/>
    <w:rsid w:val="00091BC0"/>
    <w:rsid w:val="0009435F"/>
    <w:rsid w:val="00094F6D"/>
    <w:rsid w:val="00096678"/>
    <w:rsid w:val="000A06DE"/>
    <w:rsid w:val="000A1331"/>
    <w:rsid w:val="000A1A32"/>
    <w:rsid w:val="000A232F"/>
    <w:rsid w:val="000A439C"/>
    <w:rsid w:val="000A5CE8"/>
    <w:rsid w:val="000A747D"/>
    <w:rsid w:val="000B046F"/>
    <w:rsid w:val="000B2877"/>
    <w:rsid w:val="000B2EEE"/>
    <w:rsid w:val="000B3EE2"/>
    <w:rsid w:val="000B4EE6"/>
    <w:rsid w:val="000B51FE"/>
    <w:rsid w:val="000B5A38"/>
    <w:rsid w:val="000B6B0C"/>
    <w:rsid w:val="000B7381"/>
    <w:rsid w:val="000B7A8B"/>
    <w:rsid w:val="000C0891"/>
    <w:rsid w:val="000C0E33"/>
    <w:rsid w:val="000C63DB"/>
    <w:rsid w:val="000C7A4D"/>
    <w:rsid w:val="000C7D09"/>
    <w:rsid w:val="000D1B89"/>
    <w:rsid w:val="000D2D76"/>
    <w:rsid w:val="000D4DC8"/>
    <w:rsid w:val="000D539B"/>
    <w:rsid w:val="000D5FB5"/>
    <w:rsid w:val="000E1709"/>
    <w:rsid w:val="000E2DD7"/>
    <w:rsid w:val="000E37F8"/>
    <w:rsid w:val="000E4CBA"/>
    <w:rsid w:val="000E755D"/>
    <w:rsid w:val="000F0CF4"/>
    <w:rsid w:val="000F4D6A"/>
    <w:rsid w:val="000F5599"/>
    <w:rsid w:val="000F5F5B"/>
    <w:rsid w:val="000F6B3D"/>
    <w:rsid w:val="000F76CE"/>
    <w:rsid w:val="00102060"/>
    <w:rsid w:val="001021FA"/>
    <w:rsid w:val="00103D22"/>
    <w:rsid w:val="001054BF"/>
    <w:rsid w:val="0010670B"/>
    <w:rsid w:val="00107312"/>
    <w:rsid w:val="001079D0"/>
    <w:rsid w:val="00110519"/>
    <w:rsid w:val="00111B1A"/>
    <w:rsid w:val="00112F1D"/>
    <w:rsid w:val="00113061"/>
    <w:rsid w:val="001142DC"/>
    <w:rsid w:val="00115397"/>
    <w:rsid w:val="0011662F"/>
    <w:rsid w:val="0011674D"/>
    <w:rsid w:val="00116F90"/>
    <w:rsid w:val="0012024C"/>
    <w:rsid w:val="00120D3A"/>
    <w:rsid w:val="0012120B"/>
    <w:rsid w:val="001217B3"/>
    <w:rsid w:val="00122331"/>
    <w:rsid w:val="0012275A"/>
    <w:rsid w:val="0012496E"/>
    <w:rsid w:val="00125860"/>
    <w:rsid w:val="0012638F"/>
    <w:rsid w:val="0012657A"/>
    <w:rsid w:val="00126CDD"/>
    <w:rsid w:val="00127268"/>
    <w:rsid w:val="00127A84"/>
    <w:rsid w:val="00127B33"/>
    <w:rsid w:val="00127F40"/>
    <w:rsid w:val="00132073"/>
    <w:rsid w:val="001336EA"/>
    <w:rsid w:val="00133834"/>
    <w:rsid w:val="00134345"/>
    <w:rsid w:val="00134588"/>
    <w:rsid w:val="00137177"/>
    <w:rsid w:val="00140972"/>
    <w:rsid w:val="00141537"/>
    <w:rsid w:val="00142099"/>
    <w:rsid w:val="001429F4"/>
    <w:rsid w:val="00142D99"/>
    <w:rsid w:val="00143AD3"/>
    <w:rsid w:val="00150CC5"/>
    <w:rsid w:val="00150EE7"/>
    <w:rsid w:val="0015158B"/>
    <w:rsid w:val="0015367B"/>
    <w:rsid w:val="001548F5"/>
    <w:rsid w:val="00155553"/>
    <w:rsid w:val="001564A9"/>
    <w:rsid w:val="0015722C"/>
    <w:rsid w:val="0016151F"/>
    <w:rsid w:val="00161D1F"/>
    <w:rsid w:val="00166BE7"/>
    <w:rsid w:val="00167B8F"/>
    <w:rsid w:val="00170430"/>
    <w:rsid w:val="00171FD8"/>
    <w:rsid w:val="00172CDC"/>
    <w:rsid w:val="00172E0B"/>
    <w:rsid w:val="0017321F"/>
    <w:rsid w:val="00175334"/>
    <w:rsid w:val="00176EFD"/>
    <w:rsid w:val="00177B77"/>
    <w:rsid w:val="00181F25"/>
    <w:rsid w:val="00182B1F"/>
    <w:rsid w:val="001835D5"/>
    <w:rsid w:val="0018482B"/>
    <w:rsid w:val="001853FD"/>
    <w:rsid w:val="00185D2C"/>
    <w:rsid w:val="0019287A"/>
    <w:rsid w:val="00193DF6"/>
    <w:rsid w:val="00194659"/>
    <w:rsid w:val="00195066"/>
    <w:rsid w:val="00197C72"/>
    <w:rsid w:val="001A2103"/>
    <w:rsid w:val="001A2C34"/>
    <w:rsid w:val="001A35B3"/>
    <w:rsid w:val="001A3A48"/>
    <w:rsid w:val="001A4727"/>
    <w:rsid w:val="001A5C12"/>
    <w:rsid w:val="001A60D3"/>
    <w:rsid w:val="001A7146"/>
    <w:rsid w:val="001A77B9"/>
    <w:rsid w:val="001B5319"/>
    <w:rsid w:val="001C00BA"/>
    <w:rsid w:val="001C0E24"/>
    <w:rsid w:val="001C4045"/>
    <w:rsid w:val="001C42AA"/>
    <w:rsid w:val="001C71AF"/>
    <w:rsid w:val="001D0FF2"/>
    <w:rsid w:val="001D24D2"/>
    <w:rsid w:val="001D290E"/>
    <w:rsid w:val="001D3B97"/>
    <w:rsid w:val="001D4474"/>
    <w:rsid w:val="001D48E7"/>
    <w:rsid w:val="001D5A85"/>
    <w:rsid w:val="001D7C82"/>
    <w:rsid w:val="001E10A4"/>
    <w:rsid w:val="001E2747"/>
    <w:rsid w:val="001E373E"/>
    <w:rsid w:val="001E5A7E"/>
    <w:rsid w:val="001E7243"/>
    <w:rsid w:val="001F0854"/>
    <w:rsid w:val="001F16AB"/>
    <w:rsid w:val="001F1C12"/>
    <w:rsid w:val="001F4451"/>
    <w:rsid w:val="001F4C29"/>
    <w:rsid w:val="001F582B"/>
    <w:rsid w:val="001F6AD1"/>
    <w:rsid w:val="00200FF9"/>
    <w:rsid w:val="00201FCD"/>
    <w:rsid w:val="00202747"/>
    <w:rsid w:val="002045F7"/>
    <w:rsid w:val="00210DB4"/>
    <w:rsid w:val="0021189B"/>
    <w:rsid w:val="00212162"/>
    <w:rsid w:val="0021267D"/>
    <w:rsid w:val="00213212"/>
    <w:rsid w:val="002140BD"/>
    <w:rsid w:val="00217E0F"/>
    <w:rsid w:val="00220DA7"/>
    <w:rsid w:val="002211E0"/>
    <w:rsid w:val="0022226C"/>
    <w:rsid w:val="002231D6"/>
    <w:rsid w:val="002234FF"/>
    <w:rsid w:val="00223C84"/>
    <w:rsid w:val="00224150"/>
    <w:rsid w:val="002243CB"/>
    <w:rsid w:val="00225964"/>
    <w:rsid w:val="00227E52"/>
    <w:rsid w:val="002316BC"/>
    <w:rsid w:val="00233F07"/>
    <w:rsid w:val="00233F58"/>
    <w:rsid w:val="00234371"/>
    <w:rsid w:val="00236B01"/>
    <w:rsid w:val="00241920"/>
    <w:rsid w:val="00241945"/>
    <w:rsid w:val="002450A7"/>
    <w:rsid w:val="00250EDE"/>
    <w:rsid w:val="002531DE"/>
    <w:rsid w:val="00255B05"/>
    <w:rsid w:val="00255F66"/>
    <w:rsid w:val="0025631B"/>
    <w:rsid w:val="00261954"/>
    <w:rsid w:val="00261D8A"/>
    <w:rsid w:val="00261EC5"/>
    <w:rsid w:val="00262695"/>
    <w:rsid w:val="00265782"/>
    <w:rsid w:val="00266022"/>
    <w:rsid w:val="00267ABE"/>
    <w:rsid w:val="00272A9D"/>
    <w:rsid w:val="002746C0"/>
    <w:rsid w:val="00277960"/>
    <w:rsid w:val="00277C43"/>
    <w:rsid w:val="00281032"/>
    <w:rsid w:val="002861AD"/>
    <w:rsid w:val="00287958"/>
    <w:rsid w:val="00287E80"/>
    <w:rsid w:val="00291204"/>
    <w:rsid w:val="00294239"/>
    <w:rsid w:val="0029461E"/>
    <w:rsid w:val="00295955"/>
    <w:rsid w:val="002968DE"/>
    <w:rsid w:val="00297C98"/>
    <w:rsid w:val="002A2437"/>
    <w:rsid w:val="002A3803"/>
    <w:rsid w:val="002A6C1D"/>
    <w:rsid w:val="002A7ACD"/>
    <w:rsid w:val="002A7AFB"/>
    <w:rsid w:val="002B1167"/>
    <w:rsid w:val="002B16F0"/>
    <w:rsid w:val="002B37AC"/>
    <w:rsid w:val="002B44A0"/>
    <w:rsid w:val="002C070D"/>
    <w:rsid w:val="002C0D30"/>
    <w:rsid w:val="002C1718"/>
    <w:rsid w:val="002C1ED9"/>
    <w:rsid w:val="002C328B"/>
    <w:rsid w:val="002C4879"/>
    <w:rsid w:val="002C57A3"/>
    <w:rsid w:val="002C71F7"/>
    <w:rsid w:val="002D19DC"/>
    <w:rsid w:val="002D2501"/>
    <w:rsid w:val="002D253E"/>
    <w:rsid w:val="002D3F33"/>
    <w:rsid w:val="002E000A"/>
    <w:rsid w:val="002E2904"/>
    <w:rsid w:val="002E47D4"/>
    <w:rsid w:val="002E66C0"/>
    <w:rsid w:val="002F0D54"/>
    <w:rsid w:val="002F22B9"/>
    <w:rsid w:val="002F5376"/>
    <w:rsid w:val="002F5E5D"/>
    <w:rsid w:val="003040E3"/>
    <w:rsid w:val="00307F94"/>
    <w:rsid w:val="00311253"/>
    <w:rsid w:val="00311B24"/>
    <w:rsid w:val="00311F42"/>
    <w:rsid w:val="00312A13"/>
    <w:rsid w:val="00312AE7"/>
    <w:rsid w:val="003144B5"/>
    <w:rsid w:val="0031466E"/>
    <w:rsid w:val="00316F47"/>
    <w:rsid w:val="00321D6B"/>
    <w:rsid w:val="0032305E"/>
    <w:rsid w:val="003235B2"/>
    <w:rsid w:val="00324948"/>
    <w:rsid w:val="00324DDF"/>
    <w:rsid w:val="003256DA"/>
    <w:rsid w:val="00325863"/>
    <w:rsid w:val="0032653A"/>
    <w:rsid w:val="00331B96"/>
    <w:rsid w:val="00331C85"/>
    <w:rsid w:val="00333174"/>
    <w:rsid w:val="003338C8"/>
    <w:rsid w:val="0033737C"/>
    <w:rsid w:val="00337EFF"/>
    <w:rsid w:val="00340BEE"/>
    <w:rsid w:val="00340D28"/>
    <w:rsid w:val="00341E4A"/>
    <w:rsid w:val="00342474"/>
    <w:rsid w:val="00343FC7"/>
    <w:rsid w:val="00344E31"/>
    <w:rsid w:val="003472A6"/>
    <w:rsid w:val="00347354"/>
    <w:rsid w:val="003512E1"/>
    <w:rsid w:val="003534AF"/>
    <w:rsid w:val="00353E7F"/>
    <w:rsid w:val="003547E1"/>
    <w:rsid w:val="003547FD"/>
    <w:rsid w:val="003549F8"/>
    <w:rsid w:val="003559D4"/>
    <w:rsid w:val="00355EB0"/>
    <w:rsid w:val="003649D0"/>
    <w:rsid w:val="00364AD3"/>
    <w:rsid w:val="00364F33"/>
    <w:rsid w:val="0036659B"/>
    <w:rsid w:val="00367427"/>
    <w:rsid w:val="0037006D"/>
    <w:rsid w:val="00371CFA"/>
    <w:rsid w:val="00371E52"/>
    <w:rsid w:val="00371EA4"/>
    <w:rsid w:val="00372FF1"/>
    <w:rsid w:val="0037666C"/>
    <w:rsid w:val="00377496"/>
    <w:rsid w:val="00380798"/>
    <w:rsid w:val="0038300F"/>
    <w:rsid w:val="00383041"/>
    <w:rsid w:val="0038671C"/>
    <w:rsid w:val="00387B09"/>
    <w:rsid w:val="00387C19"/>
    <w:rsid w:val="00387E9D"/>
    <w:rsid w:val="003945B5"/>
    <w:rsid w:val="003957E5"/>
    <w:rsid w:val="00396C3D"/>
    <w:rsid w:val="0039730D"/>
    <w:rsid w:val="0039769B"/>
    <w:rsid w:val="003A163F"/>
    <w:rsid w:val="003A2853"/>
    <w:rsid w:val="003A37BC"/>
    <w:rsid w:val="003A4FFB"/>
    <w:rsid w:val="003A6A8A"/>
    <w:rsid w:val="003A770D"/>
    <w:rsid w:val="003B0597"/>
    <w:rsid w:val="003B11CA"/>
    <w:rsid w:val="003B185E"/>
    <w:rsid w:val="003B2FAC"/>
    <w:rsid w:val="003B32C5"/>
    <w:rsid w:val="003B6703"/>
    <w:rsid w:val="003B7768"/>
    <w:rsid w:val="003B7FD9"/>
    <w:rsid w:val="003C046B"/>
    <w:rsid w:val="003C24B1"/>
    <w:rsid w:val="003C348F"/>
    <w:rsid w:val="003C4559"/>
    <w:rsid w:val="003C4830"/>
    <w:rsid w:val="003C4A03"/>
    <w:rsid w:val="003C4E08"/>
    <w:rsid w:val="003C5593"/>
    <w:rsid w:val="003C6E60"/>
    <w:rsid w:val="003C702E"/>
    <w:rsid w:val="003C77B2"/>
    <w:rsid w:val="003D005A"/>
    <w:rsid w:val="003D08BE"/>
    <w:rsid w:val="003D20FD"/>
    <w:rsid w:val="003D2F4D"/>
    <w:rsid w:val="003D3A62"/>
    <w:rsid w:val="003D651D"/>
    <w:rsid w:val="003E024D"/>
    <w:rsid w:val="003E0EA4"/>
    <w:rsid w:val="003E1E57"/>
    <w:rsid w:val="003E2074"/>
    <w:rsid w:val="003E26C9"/>
    <w:rsid w:val="003E454E"/>
    <w:rsid w:val="003E459C"/>
    <w:rsid w:val="003E4CDA"/>
    <w:rsid w:val="003E676A"/>
    <w:rsid w:val="003E7C2B"/>
    <w:rsid w:val="003F0383"/>
    <w:rsid w:val="003F096C"/>
    <w:rsid w:val="003F10A1"/>
    <w:rsid w:val="003F3726"/>
    <w:rsid w:val="003F507C"/>
    <w:rsid w:val="003F654E"/>
    <w:rsid w:val="003F6BB2"/>
    <w:rsid w:val="00401CDF"/>
    <w:rsid w:val="004026B4"/>
    <w:rsid w:val="004040B3"/>
    <w:rsid w:val="00404420"/>
    <w:rsid w:val="00404B8B"/>
    <w:rsid w:val="004107FE"/>
    <w:rsid w:val="00411336"/>
    <w:rsid w:val="00412707"/>
    <w:rsid w:val="004132BF"/>
    <w:rsid w:val="00413EF9"/>
    <w:rsid w:val="0041504B"/>
    <w:rsid w:val="00420710"/>
    <w:rsid w:val="004233C2"/>
    <w:rsid w:val="004263BD"/>
    <w:rsid w:val="004269A3"/>
    <w:rsid w:val="004275C3"/>
    <w:rsid w:val="00427D86"/>
    <w:rsid w:val="00427FFC"/>
    <w:rsid w:val="00430130"/>
    <w:rsid w:val="00430464"/>
    <w:rsid w:val="00430A57"/>
    <w:rsid w:val="00430E87"/>
    <w:rsid w:val="00430FD1"/>
    <w:rsid w:val="004316DB"/>
    <w:rsid w:val="00431748"/>
    <w:rsid w:val="004338A8"/>
    <w:rsid w:val="0043555D"/>
    <w:rsid w:val="004372DB"/>
    <w:rsid w:val="00437AF2"/>
    <w:rsid w:val="004408F8"/>
    <w:rsid w:val="00441014"/>
    <w:rsid w:val="004414A9"/>
    <w:rsid w:val="00447B5E"/>
    <w:rsid w:val="00450BF4"/>
    <w:rsid w:val="00452357"/>
    <w:rsid w:val="00453979"/>
    <w:rsid w:val="00455498"/>
    <w:rsid w:val="004559A1"/>
    <w:rsid w:val="004578AF"/>
    <w:rsid w:val="00457BBA"/>
    <w:rsid w:val="00457E43"/>
    <w:rsid w:val="004633E6"/>
    <w:rsid w:val="004635A1"/>
    <w:rsid w:val="00463F7C"/>
    <w:rsid w:val="00464303"/>
    <w:rsid w:val="00465316"/>
    <w:rsid w:val="00466F80"/>
    <w:rsid w:val="004702AE"/>
    <w:rsid w:val="00472ED6"/>
    <w:rsid w:val="00480032"/>
    <w:rsid w:val="00481517"/>
    <w:rsid w:val="00481C9B"/>
    <w:rsid w:val="00482574"/>
    <w:rsid w:val="00483711"/>
    <w:rsid w:val="00483B40"/>
    <w:rsid w:val="004842A1"/>
    <w:rsid w:val="00484593"/>
    <w:rsid w:val="004849A3"/>
    <w:rsid w:val="004876A2"/>
    <w:rsid w:val="00487DB2"/>
    <w:rsid w:val="00487E88"/>
    <w:rsid w:val="004902A5"/>
    <w:rsid w:val="0049046B"/>
    <w:rsid w:val="00490487"/>
    <w:rsid w:val="004930A4"/>
    <w:rsid w:val="00496C81"/>
    <w:rsid w:val="004A0132"/>
    <w:rsid w:val="004A0E35"/>
    <w:rsid w:val="004A0F9C"/>
    <w:rsid w:val="004A2867"/>
    <w:rsid w:val="004A2DC2"/>
    <w:rsid w:val="004A2E67"/>
    <w:rsid w:val="004A55F3"/>
    <w:rsid w:val="004A609F"/>
    <w:rsid w:val="004B0889"/>
    <w:rsid w:val="004B2469"/>
    <w:rsid w:val="004B2B4E"/>
    <w:rsid w:val="004B2C3E"/>
    <w:rsid w:val="004B61FB"/>
    <w:rsid w:val="004B640D"/>
    <w:rsid w:val="004C100F"/>
    <w:rsid w:val="004C1AC0"/>
    <w:rsid w:val="004C2908"/>
    <w:rsid w:val="004C37F8"/>
    <w:rsid w:val="004C3E9A"/>
    <w:rsid w:val="004C63B6"/>
    <w:rsid w:val="004C6E27"/>
    <w:rsid w:val="004C73B3"/>
    <w:rsid w:val="004D0EA4"/>
    <w:rsid w:val="004D2E00"/>
    <w:rsid w:val="004D3F58"/>
    <w:rsid w:val="004D485C"/>
    <w:rsid w:val="004D49D4"/>
    <w:rsid w:val="004D6818"/>
    <w:rsid w:val="004E0562"/>
    <w:rsid w:val="004E0E74"/>
    <w:rsid w:val="004E287C"/>
    <w:rsid w:val="004E34B8"/>
    <w:rsid w:val="004E3C65"/>
    <w:rsid w:val="004E4A87"/>
    <w:rsid w:val="004E582C"/>
    <w:rsid w:val="004E6E71"/>
    <w:rsid w:val="004F0511"/>
    <w:rsid w:val="004F1012"/>
    <w:rsid w:val="004F276E"/>
    <w:rsid w:val="004F2F87"/>
    <w:rsid w:val="004F3BE4"/>
    <w:rsid w:val="004F463E"/>
    <w:rsid w:val="005004FF"/>
    <w:rsid w:val="00500C35"/>
    <w:rsid w:val="00502035"/>
    <w:rsid w:val="00502CDB"/>
    <w:rsid w:val="0050302B"/>
    <w:rsid w:val="00507965"/>
    <w:rsid w:val="00507EB9"/>
    <w:rsid w:val="00510EF8"/>
    <w:rsid w:val="00511F48"/>
    <w:rsid w:val="00514ABC"/>
    <w:rsid w:val="005176DC"/>
    <w:rsid w:val="00517E90"/>
    <w:rsid w:val="005208EA"/>
    <w:rsid w:val="005209FD"/>
    <w:rsid w:val="005211B9"/>
    <w:rsid w:val="005215C7"/>
    <w:rsid w:val="0052289D"/>
    <w:rsid w:val="005261AF"/>
    <w:rsid w:val="00526A86"/>
    <w:rsid w:val="00526FF2"/>
    <w:rsid w:val="00527132"/>
    <w:rsid w:val="00531448"/>
    <w:rsid w:val="005327B6"/>
    <w:rsid w:val="00533846"/>
    <w:rsid w:val="00534A34"/>
    <w:rsid w:val="00534A42"/>
    <w:rsid w:val="00535194"/>
    <w:rsid w:val="00536D64"/>
    <w:rsid w:val="0053727D"/>
    <w:rsid w:val="0054014F"/>
    <w:rsid w:val="00541F0B"/>
    <w:rsid w:val="00542276"/>
    <w:rsid w:val="00543DCE"/>
    <w:rsid w:val="00543EB5"/>
    <w:rsid w:val="005442E9"/>
    <w:rsid w:val="00545FF1"/>
    <w:rsid w:val="00547228"/>
    <w:rsid w:val="00550B16"/>
    <w:rsid w:val="00552988"/>
    <w:rsid w:val="00554957"/>
    <w:rsid w:val="00554C69"/>
    <w:rsid w:val="005553BE"/>
    <w:rsid w:val="0056007F"/>
    <w:rsid w:val="005608E3"/>
    <w:rsid w:val="00564780"/>
    <w:rsid w:val="00566593"/>
    <w:rsid w:val="005678F7"/>
    <w:rsid w:val="00567E44"/>
    <w:rsid w:val="005719ED"/>
    <w:rsid w:val="00571ED3"/>
    <w:rsid w:val="0057281B"/>
    <w:rsid w:val="00576444"/>
    <w:rsid w:val="00576617"/>
    <w:rsid w:val="005836E0"/>
    <w:rsid w:val="00586EE5"/>
    <w:rsid w:val="00587AAB"/>
    <w:rsid w:val="005A044D"/>
    <w:rsid w:val="005A0D03"/>
    <w:rsid w:val="005A210E"/>
    <w:rsid w:val="005A2281"/>
    <w:rsid w:val="005A67CC"/>
    <w:rsid w:val="005A731F"/>
    <w:rsid w:val="005B02EA"/>
    <w:rsid w:val="005B229F"/>
    <w:rsid w:val="005B3969"/>
    <w:rsid w:val="005B792F"/>
    <w:rsid w:val="005B7EA0"/>
    <w:rsid w:val="005C1D93"/>
    <w:rsid w:val="005C20F2"/>
    <w:rsid w:val="005C3F96"/>
    <w:rsid w:val="005C4B9B"/>
    <w:rsid w:val="005C67C7"/>
    <w:rsid w:val="005D0EA1"/>
    <w:rsid w:val="005D1217"/>
    <w:rsid w:val="005D12C5"/>
    <w:rsid w:val="005D3466"/>
    <w:rsid w:val="005D43AF"/>
    <w:rsid w:val="005D4936"/>
    <w:rsid w:val="005D4C37"/>
    <w:rsid w:val="005D6B14"/>
    <w:rsid w:val="005E2346"/>
    <w:rsid w:val="005E2A0D"/>
    <w:rsid w:val="005E31AD"/>
    <w:rsid w:val="005E4F63"/>
    <w:rsid w:val="005E6192"/>
    <w:rsid w:val="005E6AF2"/>
    <w:rsid w:val="005E7B2A"/>
    <w:rsid w:val="005E7BFB"/>
    <w:rsid w:val="005E7DB1"/>
    <w:rsid w:val="005F0AF9"/>
    <w:rsid w:val="005F1120"/>
    <w:rsid w:val="005F1BC7"/>
    <w:rsid w:val="005F286E"/>
    <w:rsid w:val="005F3290"/>
    <w:rsid w:val="005F3382"/>
    <w:rsid w:val="005F3B1F"/>
    <w:rsid w:val="005F74E1"/>
    <w:rsid w:val="005F79B0"/>
    <w:rsid w:val="00600844"/>
    <w:rsid w:val="00602C40"/>
    <w:rsid w:val="00602EBD"/>
    <w:rsid w:val="00603CF6"/>
    <w:rsid w:val="00605C56"/>
    <w:rsid w:val="0060645A"/>
    <w:rsid w:val="006108B4"/>
    <w:rsid w:val="00612539"/>
    <w:rsid w:val="006159FE"/>
    <w:rsid w:val="0061680A"/>
    <w:rsid w:val="00617C8C"/>
    <w:rsid w:val="00623FCD"/>
    <w:rsid w:val="00624016"/>
    <w:rsid w:val="00625707"/>
    <w:rsid w:val="00625CF3"/>
    <w:rsid w:val="00626134"/>
    <w:rsid w:val="00631145"/>
    <w:rsid w:val="0063691F"/>
    <w:rsid w:val="00637258"/>
    <w:rsid w:val="00640576"/>
    <w:rsid w:val="00641CD2"/>
    <w:rsid w:val="00643608"/>
    <w:rsid w:val="00646C9E"/>
    <w:rsid w:val="006474AE"/>
    <w:rsid w:val="0065056D"/>
    <w:rsid w:val="00651FA8"/>
    <w:rsid w:val="006526F6"/>
    <w:rsid w:val="00653581"/>
    <w:rsid w:val="00653DBB"/>
    <w:rsid w:val="00654796"/>
    <w:rsid w:val="0065724A"/>
    <w:rsid w:val="00657F4C"/>
    <w:rsid w:val="00662102"/>
    <w:rsid w:val="0066280D"/>
    <w:rsid w:val="006639B4"/>
    <w:rsid w:val="006643C9"/>
    <w:rsid w:val="00664606"/>
    <w:rsid w:val="00664A37"/>
    <w:rsid w:val="00664C66"/>
    <w:rsid w:val="00665F22"/>
    <w:rsid w:val="006664FF"/>
    <w:rsid w:val="00666A82"/>
    <w:rsid w:val="006673B8"/>
    <w:rsid w:val="006700F5"/>
    <w:rsid w:val="00671B50"/>
    <w:rsid w:val="00672113"/>
    <w:rsid w:val="00672D8D"/>
    <w:rsid w:val="006805B7"/>
    <w:rsid w:val="006815F0"/>
    <w:rsid w:val="00681AD3"/>
    <w:rsid w:val="00681F95"/>
    <w:rsid w:val="006824C5"/>
    <w:rsid w:val="006826A3"/>
    <w:rsid w:val="00682F1D"/>
    <w:rsid w:val="006834D5"/>
    <w:rsid w:val="00683FF0"/>
    <w:rsid w:val="00686263"/>
    <w:rsid w:val="006872A6"/>
    <w:rsid w:val="00690E57"/>
    <w:rsid w:val="0069598B"/>
    <w:rsid w:val="00697D81"/>
    <w:rsid w:val="006A5696"/>
    <w:rsid w:val="006A5B97"/>
    <w:rsid w:val="006A5D4E"/>
    <w:rsid w:val="006A680D"/>
    <w:rsid w:val="006A745D"/>
    <w:rsid w:val="006A79FD"/>
    <w:rsid w:val="006A7D2C"/>
    <w:rsid w:val="006B08CE"/>
    <w:rsid w:val="006B133E"/>
    <w:rsid w:val="006B340B"/>
    <w:rsid w:val="006B3B23"/>
    <w:rsid w:val="006B512A"/>
    <w:rsid w:val="006B59CA"/>
    <w:rsid w:val="006D0A7C"/>
    <w:rsid w:val="006D0D7C"/>
    <w:rsid w:val="006D1F6D"/>
    <w:rsid w:val="006D26AB"/>
    <w:rsid w:val="006D338C"/>
    <w:rsid w:val="006D4846"/>
    <w:rsid w:val="006D6EF6"/>
    <w:rsid w:val="006E0A3E"/>
    <w:rsid w:val="006E20B3"/>
    <w:rsid w:val="006E3084"/>
    <w:rsid w:val="006E5D88"/>
    <w:rsid w:val="006E64CA"/>
    <w:rsid w:val="006F1789"/>
    <w:rsid w:val="006F17BF"/>
    <w:rsid w:val="006F350B"/>
    <w:rsid w:val="006F422B"/>
    <w:rsid w:val="006F6C02"/>
    <w:rsid w:val="006F7B1A"/>
    <w:rsid w:val="00701F87"/>
    <w:rsid w:val="00702061"/>
    <w:rsid w:val="007031A9"/>
    <w:rsid w:val="0070413D"/>
    <w:rsid w:val="00706BBA"/>
    <w:rsid w:val="0071057D"/>
    <w:rsid w:val="00713AF0"/>
    <w:rsid w:val="00713FAF"/>
    <w:rsid w:val="007150A9"/>
    <w:rsid w:val="00716F3F"/>
    <w:rsid w:val="00722A05"/>
    <w:rsid w:val="0072410E"/>
    <w:rsid w:val="00725DB2"/>
    <w:rsid w:val="00726601"/>
    <w:rsid w:val="0073087F"/>
    <w:rsid w:val="00730BFF"/>
    <w:rsid w:val="0073275A"/>
    <w:rsid w:val="00733A71"/>
    <w:rsid w:val="00736BB3"/>
    <w:rsid w:val="00736F4A"/>
    <w:rsid w:val="00740FC9"/>
    <w:rsid w:val="0074499D"/>
    <w:rsid w:val="0074682F"/>
    <w:rsid w:val="00747158"/>
    <w:rsid w:val="00747B14"/>
    <w:rsid w:val="00750542"/>
    <w:rsid w:val="00750A2E"/>
    <w:rsid w:val="007527FF"/>
    <w:rsid w:val="00752B8B"/>
    <w:rsid w:val="00752BEC"/>
    <w:rsid w:val="00755483"/>
    <w:rsid w:val="00756BC6"/>
    <w:rsid w:val="0076298C"/>
    <w:rsid w:val="00762B8D"/>
    <w:rsid w:val="00764611"/>
    <w:rsid w:val="00765ED1"/>
    <w:rsid w:val="007663B2"/>
    <w:rsid w:val="007663B9"/>
    <w:rsid w:val="00767295"/>
    <w:rsid w:val="00767FF8"/>
    <w:rsid w:val="007727F7"/>
    <w:rsid w:val="00777ABD"/>
    <w:rsid w:val="007806C4"/>
    <w:rsid w:val="00782228"/>
    <w:rsid w:val="00782901"/>
    <w:rsid w:val="00783C3C"/>
    <w:rsid w:val="007840DC"/>
    <w:rsid w:val="007844C5"/>
    <w:rsid w:val="00784B37"/>
    <w:rsid w:val="00785498"/>
    <w:rsid w:val="00785519"/>
    <w:rsid w:val="00785E28"/>
    <w:rsid w:val="0078719B"/>
    <w:rsid w:val="00790249"/>
    <w:rsid w:val="007904C6"/>
    <w:rsid w:val="007905E2"/>
    <w:rsid w:val="0079207E"/>
    <w:rsid w:val="00796E3F"/>
    <w:rsid w:val="0079741B"/>
    <w:rsid w:val="007A03B2"/>
    <w:rsid w:val="007A2429"/>
    <w:rsid w:val="007A4550"/>
    <w:rsid w:val="007A71C9"/>
    <w:rsid w:val="007B03F7"/>
    <w:rsid w:val="007B06D0"/>
    <w:rsid w:val="007B2FB1"/>
    <w:rsid w:val="007B3F56"/>
    <w:rsid w:val="007B49A9"/>
    <w:rsid w:val="007B49D2"/>
    <w:rsid w:val="007B4E32"/>
    <w:rsid w:val="007B5925"/>
    <w:rsid w:val="007C0D2B"/>
    <w:rsid w:val="007C0DFE"/>
    <w:rsid w:val="007C0F17"/>
    <w:rsid w:val="007C11C9"/>
    <w:rsid w:val="007D0741"/>
    <w:rsid w:val="007D1308"/>
    <w:rsid w:val="007D2D6C"/>
    <w:rsid w:val="007D4A69"/>
    <w:rsid w:val="007D4AA3"/>
    <w:rsid w:val="007D585E"/>
    <w:rsid w:val="007E08A7"/>
    <w:rsid w:val="007E1857"/>
    <w:rsid w:val="007E1DEA"/>
    <w:rsid w:val="007E37CE"/>
    <w:rsid w:val="007E44A4"/>
    <w:rsid w:val="007E485C"/>
    <w:rsid w:val="007E5A72"/>
    <w:rsid w:val="007F06A7"/>
    <w:rsid w:val="007F3267"/>
    <w:rsid w:val="007F34A3"/>
    <w:rsid w:val="007F6EAD"/>
    <w:rsid w:val="00801B4B"/>
    <w:rsid w:val="00803050"/>
    <w:rsid w:val="00803827"/>
    <w:rsid w:val="00803D99"/>
    <w:rsid w:val="00804D42"/>
    <w:rsid w:val="008061A1"/>
    <w:rsid w:val="008070DE"/>
    <w:rsid w:val="008072AA"/>
    <w:rsid w:val="00807FE2"/>
    <w:rsid w:val="00810A1E"/>
    <w:rsid w:val="008120AF"/>
    <w:rsid w:val="00813F63"/>
    <w:rsid w:val="0081563C"/>
    <w:rsid w:val="00815C08"/>
    <w:rsid w:val="0081667F"/>
    <w:rsid w:val="00816C66"/>
    <w:rsid w:val="00816FB3"/>
    <w:rsid w:val="00817580"/>
    <w:rsid w:val="008202A1"/>
    <w:rsid w:val="00820BBD"/>
    <w:rsid w:val="00820F4C"/>
    <w:rsid w:val="008215FD"/>
    <w:rsid w:val="0082246C"/>
    <w:rsid w:val="00825274"/>
    <w:rsid w:val="008267E7"/>
    <w:rsid w:val="0083543A"/>
    <w:rsid w:val="008356DE"/>
    <w:rsid w:val="008358E6"/>
    <w:rsid w:val="008363DE"/>
    <w:rsid w:val="0084050E"/>
    <w:rsid w:val="00843991"/>
    <w:rsid w:val="008444BE"/>
    <w:rsid w:val="00845FD7"/>
    <w:rsid w:val="008476CF"/>
    <w:rsid w:val="00847CAA"/>
    <w:rsid w:val="008535DC"/>
    <w:rsid w:val="0085458F"/>
    <w:rsid w:val="00855237"/>
    <w:rsid w:val="008570A5"/>
    <w:rsid w:val="008604CE"/>
    <w:rsid w:val="0086142E"/>
    <w:rsid w:val="0086163E"/>
    <w:rsid w:val="00862823"/>
    <w:rsid w:val="00864098"/>
    <w:rsid w:val="008643C3"/>
    <w:rsid w:val="00866398"/>
    <w:rsid w:val="00867A99"/>
    <w:rsid w:val="00870134"/>
    <w:rsid w:val="00871FE7"/>
    <w:rsid w:val="0087204E"/>
    <w:rsid w:val="00875170"/>
    <w:rsid w:val="008763BB"/>
    <w:rsid w:val="00876A48"/>
    <w:rsid w:val="00876C58"/>
    <w:rsid w:val="00880DBA"/>
    <w:rsid w:val="00881FA4"/>
    <w:rsid w:val="00883150"/>
    <w:rsid w:val="00883F2A"/>
    <w:rsid w:val="0088494D"/>
    <w:rsid w:val="0088586F"/>
    <w:rsid w:val="0088671B"/>
    <w:rsid w:val="00886E78"/>
    <w:rsid w:val="00887119"/>
    <w:rsid w:val="00887EA8"/>
    <w:rsid w:val="0089012A"/>
    <w:rsid w:val="008919BC"/>
    <w:rsid w:val="00891D35"/>
    <w:rsid w:val="008925A3"/>
    <w:rsid w:val="00893349"/>
    <w:rsid w:val="00893786"/>
    <w:rsid w:val="00894D57"/>
    <w:rsid w:val="00897F62"/>
    <w:rsid w:val="008A2927"/>
    <w:rsid w:val="008A2CE5"/>
    <w:rsid w:val="008A3AFB"/>
    <w:rsid w:val="008A4327"/>
    <w:rsid w:val="008A50D5"/>
    <w:rsid w:val="008A5248"/>
    <w:rsid w:val="008A76B3"/>
    <w:rsid w:val="008B00D1"/>
    <w:rsid w:val="008B2527"/>
    <w:rsid w:val="008B2AD1"/>
    <w:rsid w:val="008B3E63"/>
    <w:rsid w:val="008B45E8"/>
    <w:rsid w:val="008B56B3"/>
    <w:rsid w:val="008B6D91"/>
    <w:rsid w:val="008B7261"/>
    <w:rsid w:val="008B77EA"/>
    <w:rsid w:val="008B7E5B"/>
    <w:rsid w:val="008C09F9"/>
    <w:rsid w:val="008C10F8"/>
    <w:rsid w:val="008C11CB"/>
    <w:rsid w:val="008C258A"/>
    <w:rsid w:val="008C404E"/>
    <w:rsid w:val="008C4283"/>
    <w:rsid w:val="008C42A6"/>
    <w:rsid w:val="008C5346"/>
    <w:rsid w:val="008D239C"/>
    <w:rsid w:val="008D28D0"/>
    <w:rsid w:val="008D35B7"/>
    <w:rsid w:val="008D4126"/>
    <w:rsid w:val="008D583A"/>
    <w:rsid w:val="008D67BE"/>
    <w:rsid w:val="008D7280"/>
    <w:rsid w:val="008D76A3"/>
    <w:rsid w:val="008D7711"/>
    <w:rsid w:val="008D7C24"/>
    <w:rsid w:val="008D7DC2"/>
    <w:rsid w:val="008E00B3"/>
    <w:rsid w:val="008E3282"/>
    <w:rsid w:val="008E5171"/>
    <w:rsid w:val="008E5790"/>
    <w:rsid w:val="008E6CC3"/>
    <w:rsid w:val="008F0C15"/>
    <w:rsid w:val="008F0C61"/>
    <w:rsid w:val="008F1E70"/>
    <w:rsid w:val="008F3D7E"/>
    <w:rsid w:val="008F4235"/>
    <w:rsid w:val="008F48DA"/>
    <w:rsid w:val="008F638C"/>
    <w:rsid w:val="008F7638"/>
    <w:rsid w:val="008F7A25"/>
    <w:rsid w:val="00900ABA"/>
    <w:rsid w:val="009017D3"/>
    <w:rsid w:val="009023E0"/>
    <w:rsid w:val="009039E1"/>
    <w:rsid w:val="00903DD7"/>
    <w:rsid w:val="0090548E"/>
    <w:rsid w:val="00905EDB"/>
    <w:rsid w:val="0090782A"/>
    <w:rsid w:val="009105D2"/>
    <w:rsid w:val="00911425"/>
    <w:rsid w:val="0091171E"/>
    <w:rsid w:val="0091208A"/>
    <w:rsid w:val="00912DBB"/>
    <w:rsid w:val="00916298"/>
    <w:rsid w:val="00917CAD"/>
    <w:rsid w:val="00922574"/>
    <w:rsid w:val="00922F8D"/>
    <w:rsid w:val="009230A5"/>
    <w:rsid w:val="009239D6"/>
    <w:rsid w:val="009244D2"/>
    <w:rsid w:val="00927D93"/>
    <w:rsid w:val="00930704"/>
    <w:rsid w:val="00931931"/>
    <w:rsid w:val="009319CE"/>
    <w:rsid w:val="00931EFC"/>
    <w:rsid w:val="0093268A"/>
    <w:rsid w:val="00932E78"/>
    <w:rsid w:val="00934960"/>
    <w:rsid w:val="00935E0B"/>
    <w:rsid w:val="00937346"/>
    <w:rsid w:val="00941902"/>
    <w:rsid w:val="00941CBA"/>
    <w:rsid w:val="0094277B"/>
    <w:rsid w:val="00943825"/>
    <w:rsid w:val="00943855"/>
    <w:rsid w:val="009440A8"/>
    <w:rsid w:val="009461BC"/>
    <w:rsid w:val="009468C2"/>
    <w:rsid w:val="00946981"/>
    <w:rsid w:val="00950512"/>
    <w:rsid w:val="00952B51"/>
    <w:rsid w:val="00952E7B"/>
    <w:rsid w:val="00953D1C"/>
    <w:rsid w:val="00953EE5"/>
    <w:rsid w:val="009553D0"/>
    <w:rsid w:val="00955A80"/>
    <w:rsid w:val="00961449"/>
    <w:rsid w:val="00967255"/>
    <w:rsid w:val="00971F74"/>
    <w:rsid w:val="009729C6"/>
    <w:rsid w:val="009811B1"/>
    <w:rsid w:val="0098124B"/>
    <w:rsid w:val="009819B6"/>
    <w:rsid w:val="0098277C"/>
    <w:rsid w:val="00984AC2"/>
    <w:rsid w:val="009855AA"/>
    <w:rsid w:val="009908CD"/>
    <w:rsid w:val="00990FF9"/>
    <w:rsid w:val="009917FF"/>
    <w:rsid w:val="0099274A"/>
    <w:rsid w:val="00993410"/>
    <w:rsid w:val="009945BD"/>
    <w:rsid w:val="00994E2E"/>
    <w:rsid w:val="009A246B"/>
    <w:rsid w:val="009A39EC"/>
    <w:rsid w:val="009A5621"/>
    <w:rsid w:val="009A58B6"/>
    <w:rsid w:val="009A61CD"/>
    <w:rsid w:val="009A6526"/>
    <w:rsid w:val="009A6A60"/>
    <w:rsid w:val="009A70C7"/>
    <w:rsid w:val="009A73D6"/>
    <w:rsid w:val="009A7FA4"/>
    <w:rsid w:val="009B0481"/>
    <w:rsid w:val="009B0609"/>
    <w:rsid w:val="009B1AFC"/>
    <w:rsid w:val="009B1CC2"/>
    <w:rsid w:val="009B1F7D"/>
    <w:rsid w:val="009B3728"/>
    <w:rsid w:val="009B39B3"/>
    <w:rsid w:val="009B3C31"/>
    <w:rsid w:val="009B41D9"/>
    <w:rsid w:val="009B5575"/>
    <w:rsid w:val="009B5580"/>
    <w:rsid w:val="009C3D6D"/>
    <w:rsid w:val="009C3F56"/>
    <w:rsid w:val="009C42D3"/>
    <w:rsid w:val="009C5E32"/>
    <w:rsid w:val="009C670A"/>
    <w:rsid w:val="009C6B82"/>
    <w:rsid w:val="009C70A7"/>
    <w:rsid w:val="009D41C5"/>
    <w:rsid w:val="009D4AC6"/>
    <w:rsid w:val="009D65FF"/>
    <w:rsid w:val="009D7C29"/>
    <w:rsid w:val="009E04A6"/>
    <w:rsid w:val="009E2C09"/>
    <w:rsid w:val="009E2C3C"/>
    <w:rsid w:val="009E3A2F"/>
    <w:rsid w:val="009E4A54"/>
    <w:rsid w:val="009E4EFB"/>
    <w:rsid w:val="009E4FF7"/>
    <w:rsid w:val="009E603F"/>
    <w:rsid w:val="009E6D26"/>
    <w:rsid w:val="009E732F"/>
    <w:rsid w:val="009E7D3B"/>
    <w:rsid w:val="009F1F40"/>
    <w:rsid w:val="009F1F92"/>
    <w:rsid w:val="009F2FB1"/>
    <w:rsid w:val="009F5331"/>
    <w:rsid w:val="009F5CA7"/>
    <w:rsid w:val="009F5F55"/>
    <w:rsid w:val="009F77E5"/>
    <w:rsid w:val="009F79C7"/>
    <w:rsid w:val="00A00318"/>
    <w:rsid w:val="00A02AA0"/>
    <w:rsid w:val="00A039EE"/>
    <w:rsid w:val="00A04D47"/>
    <w:rsid w:val="00A05E11"/>
    <w:rsid w:val="00A06EDB"/>
    <w:rsid w:val="00A0719E"/>
    <w:rsid w:val="00A10760"/>
    <w:rsid w:val="00A10B78"/>
    <w:rsid w:val="00A1168B"/>
    <w:rsid w:val="00A11815"/>
    <w:rsid w:val="00A14456"/>
    <w:rsid w:val="00A167B0"/>
    <w:rsid w:val="00A16E63"/>
    <w:rsid w:val="00A224DE"/>
    <w:rsid w:val="00A23065"/>
    <w:rsid w:val="00A23A45"/>
    <w:rsid w:val="00A23EB4"/>
    <w:rsid w:val="00A2604A"/>
    <w:rsid w:val="00A2790C"/>
    <w:rsid w:val="00A27ECE"/>
    <w:rsid w:val="00A30D93"/>
    <w:rsid w:val="00A333AB"/>
    <w:rsid w:val="00A3479C"/>
    <w:rsid w:val="00A35115"/>
    <w:rsid w:val="00A36A1B"/>
    <w:rsid w:val="00A36AE8"/>
    <w:rsid w:val="00A4158A"/>
    <w:rsid w:val="00A418C1"/>
    <w:rsid w:val="00A443A7"/>
    <w:rsid w:val="00A44817"/>
    <w:rsid w:val="00A44A61"/>
    <w:rsid w:val="00A44DA3"/>
    <w:rsid w:val="00A45259"/>
    <w:rsid w:val="00A507DB"/>
    <w:rsid w:val="00A52014"/>
    <w:rsid w:val="00A53127"/>
    <w:rsid w:val="00A54248"/>
    <w:rsid w:val="00A549D8"/>
    <w:rsid w:val="00A55CAE"/>
    <w:rsid w:val="00A61685"/>
    <w:rsid w:val="00A61711"/>
    <w:rsid w:val="00A61AEC"/>
    <w:rsid w:val="00A66BEC"/>
    <w:rsid w:val="00A73FFB"/>
    <w:rsid w:val="00A750B0"/>
    <w:rsid w:val="00A75CA1"/>
    <w:rsid w:val="00A75ED1"/>
    <w:rsid w:val="00A80988"/>
    <w:rsid w:val="00A8142F"/>
    <w:rsid w:val="00A81DF2"/>
    <w:rsid w:val="00A81F10"/>
    <w:rsid w:val="00A83333"/>
    <w:rsid w:val="00A839D8"/>
    <w:rsid w:val="00A864B2"/>
    <w:rsid w:val="00A90E4D"/>
    <w:rsid w:val="00A91059"/>
    <w:rsid w:val="00A92209"/>
    <w:rsid w:val="00A934B3"/>
    <w:rsid w:val="00A93C4F"/>
    <w:rsid w:val="00A941D5"/>
    <w:rsid w:val="00A9510F"/>
    <w:rsid w:val="00A965EF"/>
    <w:rsid w:val="00AA098B"/>
    <w:rsid w:val="00AA3035"/>
    <w:rsid w:val="00AA4222"/>
    <w:rsid w:val="00AA6423"/>
    <w:rsid w:val="00AA6EC8"/>
    <w:rsid w:val="00AA7485"/>
    <w:rsid w:val="00AA7C8E"/>
    <w:rsid w:val="00AB0057"/>
    <w:rsid w:val="00AB0C16"/>
    <w:rsid w:val="00AB29AB"/>
    <w:rsid w:val="00AB3AA6"/>
    <w:rsid w:val="00AB501B"/>
    <w:rsid w:val="00AB5C5D"/>
    <w:rsid w:val="00AB5FD4"/>
    <w:rsid w:val="00AB6343"/>
    <w:rsid w:val="00AB69DE"/>
    <w:rsid w:val="00AB6B45"/>
    <w:rsid w:val="00AB6BD2"/>
    <w:rsid w:val="00AB6F8B"/>
    <w:rsid w:val="00AC00EE"/>
    <w:rsid w:val="00AC1D62"/>
    <w:rsid w:val="00AC2194"/>
    <w:rsid w:val="00AC44A4"/>
    <w:rsid w:val="00AC4730"/>
    <w:rsid w:val="00AC6691"/>
    <w:rsid w:val="00AD0819"/>
    <w:rsid w:val="00AD0EA2"/>
    <w:rsid w:val="00AD0F6F"/>
    <w:rsid w:val="00AD1A07"/>
    <w:rsid w:val="00AD1A70"/>
    <w:rsid w:val="00AD2B60"/>
    <w:rsid w:val="00AD2CB1"/>
    <w:rsid w:val="00AD31AB"/>
    <w:rsid w:val="00AD417C"/>
    <w:rsid w:val="00AD6EB7"/>
    <w:rsid w:val="00AE00C3"/>
    <w:rsid w:val="00AE28C2"/>
    <w:rsid w:val="00AE4616"/>
    <w:rsid w:val="00AE5A33"/>
    <w:rsid w:val="00AE676C"/>
    <w:rsid w:val="00AE78A2"/>
    <w:rsid w:val="00AF0C49"/>
    <w:rsid w:val="00AF2F4D"/>
    <w:rsid w:val="00AF3519"/>
    <w:rsid w:val="00AF3CBA"/>
    <w:rsid w:val="00AF4018"/>
    <w:rsid w:val="00AF4D02"/>
    <w:rsid w:val="00AF601E"/>
    <w:rsid w:val="00AF7AE3"/>
    <w:rsid w:val="00B0085B"/>
    <w:rsid w:val="00B01577"/>
    <w:rsid w:val="00B01A49"/>
    <w:rsid w:val="00B02E2E"/>
    <w:rsid w:val="00B03CFD"/>
    <w:rsid w:val="00B05874"/>
    <w:rsid w:val="00B102B2"/>
    <w:rsid w:val="00B10490"/>
    <w:rsid w:val="00B12416"/>
    <w:rsid w:val="00B21F02"/>
    <w:rsid w:val="00B24D4C"/>
    <w:rsid w:val="00B24D50"/>
    <w:rsid w:val="00B307F1"/>
    <w:rsid w:val="00B32A08"/>
    <w:rsid w:val="00B36A86"/>
    <w:rsid w:val="00B40421"/>
    <w:rsid w:val="00B439E4"/>
    <w:rsid w:val="00B45A57"/>
    <w:rsid w:val="00B47835"/>
    <w:rsid w:val="00B51FDE"/>
    <w:rsid w:val="00B53252"/>
    <w:rsid w:val="00B53265"/>
    <w:rsid w:val="00B536F2"/>
    <w:rsid w:val="00B544B1"/>
    <w:rsid w:val="00B60BD2"/>
    <w:rsid w:val="00B60EAB"/>
    <w:rsid w:val="00B61F3A"/>
    <w:rsid w:val="00B6643C"/>
    <w:rsid w:val="00B666F9"/>
    <w:rsid w:val="00B70700"/>
    <w:rsid w:val="00B71846"/>
    <w:rsid w:val="00B7253E"/>
    <w:rsid w:val="00B7380D"/>
    <w:rsid w:val="00B7450A"/>
    <w:rsid w:val="00B77CDE"/>
    <w:rsid w:val="00B80256"/>
    <w:rsid w:val="00B80ED3"/>
    <w:rsid w:val="00B82364"/>
    <w:rsid w:val="00B838B9"/>
    <w:rsid w:val="00B85D6C"/>
    <w:rsid w:val="00B86C30"/>
    <w:rsid w:val="00B904A6"/>
    <w:rsid w:val="00B90FC2"/>
    <w:rsid w:val="00B910B6"/>
    <w:rsid w:val="00B916B9"/>
    <w:rsid w:val="00B91F2D"/>
    <w:rsid w:val="00B92A4E"/>
    <w:rsid w:val="00B94068"/>
    <w:rsid w:val="00B948B1"/>
    <w:rsid w:val="00B95C49"/>
    <w:rsid w:val="00B976C8"/>
    <w:rsid w:val="00BA1912"/>
    <w:rsid w:val="00BA326D"/>
    <w:rsid w:val="00BA4B38"/>
    <w:rsid w:val="00BA4CD9"/>
    <w:rsid w:val="00BA50E6"/>
    <w:rsid w:val="00BA5701"/>
    <w:rsid w:val="00BA6B7E"/>
    <w:rsid w:val="00BB077A"/>
    <w:rsid w:val="00BB0885"/>
    <w:rsid w:val="00BB21F0"/>
    <w:rsid w:val="00BB34C3"/>
    <w:rsid w:val="00BB3915"/>
    <w:rsid w:val="00BB5DAC"/>
    <w:rsid w:val="00BB61AF"/>
    <w:rsid w:val="00BB6224"/>
    <w:rsid w:val="00BB6237"/>
    <w:rsid w:val="00BB7B1A"/>
    <w:rsid w:val="00BC17C8"/>
    <w:rsid w:val="00BC26D6"/>
    <w:rsid w:val="00BC2A3D"/>
    <w:rsid w:val="00BC2B48"/>
    <w:rsid w:val="00BC371C"/>
    <w:rsid w:val="00BC4931"/>
    <w:rsid w:val="00BC4ED9"/>
    <w:rsid w:val="00BC55EC"/>
    <w:rsid w:val="00BC6D8E"/>
    <w:rsid w:val="00BC7D3A"/>
    <w:rsid w:val="00BD0141"/>
    <w:rsid w:val="00BD2E01"/>
    <w:rsid w:val="00BD30EC"/>
    <w:rsid w:val="00BD4350"/>
    <w:rsid w:val="00BD45D1"/>
    <w:rsid w:val="00BD5B9A"/>
    <w:rsid w:val="00BD6403"/>
    <w:rsid w:val="00BD6488"/>
    <w:rsid w:val="00BE0E68"/>
    <w:rsid w:val="00BE3F09"/>
    <w:rsid w:val="00BE46C8"/>
    <w:rsid w:val="00BE4ED7"/>
    <w:rsid w:val="00BE4F72"/>
    <w:rsid w:val="00BE524B"/>
    <w:rsid w:val="00BE541B"/>
    <w:rsid w:val="00BE5E5C"/>
    <w:rsid w:val="00BE649C"/>
    <w:rsid w:val="00BE7460"/>
    <w:rsid w:val="00BF0070"/>
    <w:rsid w:val="00BF0966"/>
    <w:rsid w:val="00BF1149"/>
    <w:rsid w:val="00BF255E"/>
    <w:rsid w:val="00BF25B5"/>
    <w:rsid w:val="00BF2830"/>
    <w:rsid w:val="00BF31BF"/>
    <w:rsid w:val="00BF3437"/>
    <w:rsid w:val="00BF3C8D"/>
    <w:rsid w:val="00BF542C"/>
    <w:rsid w:val="00BF7C2A"/>
    <w:rsid w:val="00C01397"/>
    <w:rsid w:val="00C02823"/>
    <w:rsid w:val="00C040D1"/>
    <w:rsid w:val="00C06C90"/>
    <w:rsid w:val="00C07940"/>
    <w:rsid w:val="00C10079"/>
    <w:rsid w:val="00C10BBF"/>
    <w:rsid w:val="00C1234D"/>
    <w:rsid w:val="00C14D72"/>
    <w:rsid w:val="00C15B2B"/>
    <w:rsid w:val="00C173A0"/>
    <w:rsid w:val="00C20109"/>
    <w:rsid w:val="00C20CF6"/>
    <w:rsid w:val="00C21444"/>
    <w:rsid w:val="00C261A8"/>
    <w:rsid w:val="00C27405"/>
    <w:rsid w:val="00C276FA"/>
    <w:rsid w:val="00C27C9E"/>
    <w:rsid w:val="00C30558"/>
    <w:rsid w:val="00C317F2"/>
    <w:rsid w:val="00C31D56"/>
    <w:rsid w:val="00C32398"/>
    <w:rsid w:val="00C3321C"/>
    <w:rsid w:val="00C339F5"/>
    <w:rsid w:val="00C33D8D"/>
    <w:rsid w:val="00C33F06"/>
    <w:rsid w:val="00C34F8F"/>
    <w:rsid w:val="00C3663C"/>
    <w:rsid w:val="00C37392"/>
    <w:rsid w:val="00C37417"/>
    <w:rsid w:val="00C4098D"/>
    <w:rsid w:val="00C40A99"/>
    <w:rsid w:val="00C410A8"/>
    <w:rsid w:val="00C4261C"/>
    <w:rsid w:val="00C42AB7"/>
    <w:rsid w:val="00C42B0F"/>
    <w:rsid w:val="00C43864"/>
    <w:rsid w:val="00C4578A"/>
    <w:rsid w:val="00C517CB"/>
    <w:rsid w:val="00C51C8D"/>
    <w:rsid w:val="00C53A0D"/>
    <w:rsid w:val="00C560BD"/>
    <w:rsid w:val="00C57DBE"/>
    <w:rsid w:val="00C61711"/>
    <w:rsid w:val="00C63123"/>
    <w:rsid w:val="00C64990"/>
    <w:rsid w:val="00C64D9A"/>
    <w:rsid w:val="00C6646A"/>
    <w:rsid w:val="00C677C6"/>
    <w:rsid w:val="00C67C7B"/>
    <w:rsid w:val="00C707A7"/>
    <w:rsid w:val="00C718FC"/>
    <w:rsid w:val="00C72CB2"/>
    <w:rsid w:val="00C72E42"/>
    <w:rsid w:val="00C76144"/>
    <w:rsid w:val="00C80006"/>
    <w:rsid w:val="00C81FD3"/>
    <w:rsid w:val="00C82E06"/>
    <w:rsid w:val="00C83917"/>
    <w:rsid w:val="00C8527D"/>
    <w:rsid w:val="00C86E6C"/>
    <w:rsid w:val="00C878E3"/>
    <w:rsid w:val="00C87FD4"/>
    <w:rsid w:val="00C90BEE"/>
    <w:rsid w:val="00C91C0C"/>
    <w:rsid w:val="00C91C52"/>
    <w:rsid w:val="00C92448"/>
    <w:rsid w:val="00C96B25"/>
    <w:rsid w:val="00C97D22"/>
    <w:rsid w:val="00CA0346"/>
    <w:rsid w:val="00CA0B84"/>
    <w:rsid w:val="00CA3221"/>
    <w:rsid w:val="00CA3698"/>
    <w:rsid w:val="00CA70E1"/>
    <w:rsid w:val="00CB0360"/>
    <w:rsid w:val="00CB0A6A"/>
    <w:rsid w:val="00CB3AF8"/>
    <w:rsid w:val="00CB5088"/>
    <w:rsid w:val="00CB5E10"/>
    <w:rsid w:val="00CB610E"/>
    <w:rsid w:val="00CB6A22"/>
    <w:rsid w:val="00CB6A49"/>
    <w:rsid w:val="00CB7ADA"/>
    <w:rsid w:val="00CC212A"/>
    <w:rsid w:val="00CC23CB"/>
    <w:rsid w:val="00CC4CA6"/>
    <w:rsid w:val="00CD2721"/>
    <w:rsid w:val="00CD28A3"/>
    <w:rsid w:val="00CD2CD7"/>
    <w:rsid w:val="00CD3FFA"/>
    <w:rsid w:val="00CD6AB9"/>
    <w:rsid w:val="00CD6CDD"/>
    <w:rsid w:val="00CD6D81"/>
    <w:rsid w:val="00CD731B"/>
    <w:rsid w:val="00CE0A97"/>
    <w:rsid w:val="00CE1009"/>
    <w:rsid w:val="00CE260B"/>
    <w:rsid w:val="00CE3FD1"/>
    <w:rsid w:val="00CE4B40"/>
    <w:rsid w:val="00CE4C8A"/>
    <w:rsid w:val="00CF031F"/>
    <w:rsid w:val="00CF108D"/>
    <w:rsid w:val="00CF30B5"/>
    <w:rsid w:val="00CF36AC"/>
    <w:rsid w:val="00CF4D74"/>
    <w:rsid w:val="00CF534D"/>
    <w:rsid w:val="00CF70B1"/>
    <w:rsid w:val="00D002D5"/>
    <w:rsid w:val="00D01564"/>
    <w:rsid w:val="00D01606"/>
    <w:rsid w:val="00D01842"/>
    <w:rsid w:val="00D027AB"/>
    <w:rsid w:val="00D047F7"/>
    <w:rsid w:val="00D11B82"/>
    <w:rsid w:val="00D14260"/>
    <w:rsid w:val="00D1477C"/>
    <w:rsid w:val="00D16292"/>
    <w:rsid w:val="00D179DC"/>
    <w:rsid w:val="00D2331E"/>
    <w:rsid w:val="00D277BF"/>
    <w:rsid w:val="00D30DC0"/>
    <w:rsid w:val="00D31ECD"/>
    <w:rsid w:val="00D32B8D"/>
    <w:rsid w:val="00D33DED"/>
    <w:rsid w:val="00D33E23"/>
    <w:rsid w:val="00D35125"/>
    <w:rsid w:val="00D3685C"/>
    <w:rsid w:val="00D37AA9"/>
    <w:rsid w:val="00D40F8B"/>
    <w:rsid w:val="00D41A9A"/>
    <w:rsid w:val="00D43082"/>
    <w:rsid w:val="00D43973"/>
    <w:rsid w:val="00D45C18"/>
    <w:rsid w:val="00D474B4"/>
    <w:rsid w:val="00D50726"/>
    <w:rsid w:val="00D5165A"/>
    <w:rsid w:val="00D531DB"/>
    <w:rsid w:val="00D53524"/>
    <w:rsid w:val="00D537D5"/>
    <w:rsid w:val="00D538E1"/>
    <w:rsid w:val="00D5536A"/>
    <w:rsid w:val="00D563EE"/>
    <w:rsid w:val="00D56850"/>
    <w:rsid w:val="00D57715"/>
    <w:rsid w:val="00D577C0"/>
    <w:rsid w:val="00D602AB"/>
    <w:rsid w:val="00D60431"/>
    <w:rsid w:val="00D60448"/>
    <w:rsid w:val="00D60DE6"/>
    <w:rsid w:val="00D63CC6"/>
    <w:rsid w:val="00D66D8F"/>
    <w:rsid w:val="00D66DE3"/>
    <w:rsid w:val="00D673C6"/>
    <w:rsid w:val="00D70A43"/>
    <w:rsid w:val="00D72995"/>
    <w:rsid w:val="00D73D3C"/>
    <w:rsid w:val="00D76A2E"/>
    <w:rsid w:val="00D80A30"/>
    <w:rsid w:val="00D814FE"/>
    <w:rsid w:val="00D81B4C"/>
    <w:rsid w:val="00D831A0"/>
    <w:rsid w:val="00D833D0"/>
    <w:rsid w:val="00D83A53"/>
    <w:rsid w:val="00D85C3C"/>
    <w:rsid w:val="00D86B1B"/>
    <w:rsid w:val="00D91E47"/>
    <w:rsid w:val="00D9648D"/>
    <w:rsid w:val="00D9680A"/>
    <w:rsid w:val="00D96F97"/>
    <w:rsid w:val="00D971BB"/>
    <w:rsid w:val="00DA135E"/>
    <w:rsid w:val="00DA13E8"/>
    <w:rsid w:val="00DA47FB"/>
    <w:rsid w:val="00DA58C6"/>
    <w:rsid w:val="00DA5E6D"/>
    <w:rsid w:val="00DA5EF9"/>
    <w:rsid w:val="00DA6CC0"/>
    <w:rsid w:val="00DB0FFF"/>
    <w:rsid w:val="00DB1284"/>
    <w:rsid w:val="00DB253E"/>
    <w:rsid w:val="00DB2D22"/>
    <w:rsid w:val="00DB41CD"/>
    <w:rsid w:val="00DB4B68"/>
    <w:rsid w:val="00DC0363"/>
    <w:rsid w:val="00DC0C2E"/>
    <w:rsid w:val="00DC1412"/>
    <w:rsid w:val="00DC1816"/>
    <w:rsid w:val="00DC2754"/>
    <w:rsid w:val="00DC28A1"/>
    <w:rsid w:val="00DC3973"/>
    <w:rsid w:val="00DC49DB"/>
    <w:rsid w:val="00DC69DC"/>
    <w:rsid w:val="00DC7E47"/>
    <w:rsid w:val="00DD129D"/>
    <w:rsid w:val="00DD2506"/>
    <w:rsid w:val="00DD5922"/>
    <w:rsid w:val="00DD752B"/>
    <w:rsid w:val="00DE006E"/>
    <w:rsid w:val="00DE1A88"/>
    <w:rsid w:val="00DE3120"/>
    <w:rsid w:val="00DE71C1"/>
    <w:rsid w:val="00DE7412"/>
    <w:rsid w:val="00DF070E"/>
    <w:rsid w:val="00DF140F"/>
    <w:rsid w:val="00DF4ADD"/>
    <w:rsid w:val="00DF5278"/>
    <w:rsid w:val="00DF6DD9"/>
    <w:rsid w:val="00E00ED2"/>
    <w:rsid w:val="00E01BF6"/>
    <w:rsid w:val="00E02995"/>
    <w:rsid w:val="00E041CB"/>
    <w:rsid w:val="00E045A0"/>
    <w:rsid w:val="00E05949"/>
    <w:rsid w:val="00E061CA"/>
    <w:rsid w:val="00E06BC4"/>
    <w:rsid w:val="00E077C7"/>
    <w:rsid w:val="00E10180"/>
    <w:rsid w:val="00E108E4"/>
    <w:rsid w:val="00E16163"/>
    <w:rsid w:val="00E16695"/>
    <w:rsid w:val="00E16B3A"/>
    <w:rsid w:val="00E16DEC"/>
    <w:rsid w:val="00E222C1"/>
    <w:rsid w:val="00E24B14"/>
    <w:rsid w:val="00E2563E"/>
    <w:rsid w:val="00E30C1B"/>
    <w:rsid w:val="00E311DE"/>
    <w:rsid w:val="00E31F6C"/>
    <w:rsid w:val="00E31FA9"/>
    <w:rsid w:val="00E324B1"/>
    <w:rsid w:val="00E32EDE"/>
    <w:rsid w:val="00E33136"/>
    <w:rsid w:val="00E3413A"/>
    <w:rsid w:val="00E34651"/>
    <w:rsid w:val="00E35316"/>
    <w:rsid w:val="00E40457"/>
    <w:rsid w:val="00E40EEA"/>
    <w:rsid w:val="00E4159A"/>
    <w:rsid w:val="00E4329B"/>
    <w:rsid w:val="00E43CFE"/>
    <w:rsid w:val="00E4479A"/>
    <w:rsid w:val="00E471C0"/>
    <w:rsid w:val="00E474C5"/>
    <w:rsid w:val="00E503DC"/>
    <w:rsid w:val="00E5091B"/>
    <w:rsid w:val="00E50989"/>
    <w:rsid w:val="00E5217D"/>
    <w:rsid w:val="00E5340B"/>
    <w:rsid w:val="00E53B16"/>
    <w:rsid w:val="00E55276"/>
    <w:rsid w:val="00E56617"/>
    <w:rsid w:val="00E56F4E"/>
    <w:rsid w:val="00E60697"/>
    <w:rsid w:val="00E616D8"/>
    <w:rsid w:val="00E6186D"/>
    <w:rsid w:val="00E64E5C"/>
    <w:rsid w:val="00E64F82"/>
    <w:rsid w:val="00E6510C"/>
    <w:rsid w:val="00E65CE9"/>
    <w:rsid w:val="00E66C39"/>
    <w:rsid w:val="00E66DE6"/>
    <w:rsid w:val="00E677DF"/>
    <w:rsid w:val="00E67CCD"/>
    <w:rsid w:val="00E71A4E"/>
    <w:rsid w:val="00E72CF1"/>
    <w:rsid w:val="00E72F3A"/>
    <w:rsid w:val="00E74A3F"/>
    <w:rsid w:val="00E75FE2"/>
    <w:rsid w:val="00E764BC"/>
    <w:rsid w:val="00E76841"/>
    <w:rsid w:val="00E8001F"/>
    <w:rsid w:val="00E80B6F"/>
    <w:rsid w:val="00E81C4A"/>
    <w:rsid w:val="00E8365C"/>
    <w:rsid w:val="00E836C5"/>
    <w:rsid w:val="00E83BF9"/>
    <w:rsid w:val="00E841F1"/>
    <w:rsid w:val="00E84B34"/>
    <w:rsid w:val="00E85A66"/>
    <w:rsid w:val="00E85D5D"/>
    <w:rsid w:val="00E8635C"/>
    <w:rsid w:val="00E86549"/>
    <w:rsid w:val="00E865A5"/>
    <w:rsid w:val="00E87265"/>
    <w:rsid w:val="00E87A36"/>
    <w:rsid w:val="00E90C45"/>
    <w:rsid w:val="00E90EED"/>
    <w:rsid w:val="00E94BDA"/>
    <w:rsid w:val="00E94DB3"/>
    <w:rsid w:val="00E95B4B"/>
    <w:rsid w:val="00E965D4"/>
    <w:rsid w:val="00E96D05"/>
    <w:rsid w:val="00E96DEF"/>
    <w:rsid w:val="00E97867"/>
    <w:rsid w:val="00EA02E1"/>
    <w:rsid w:val="00EA094A"/>
    <w:rsid w:val="00EA22CB"/>
    <w:rsid w:val="00EA3E81"/>
    <w:rsid w:val="00EA45B7"/>
    <w:rsid w:val="00EA5589"/>
    <w:rsid w:val="00EA582E"/>
    <w:rsid w:val="00EA7B99"/>
    <w:rsid w:val="00EB1086"/>
    <w:rsid w:val="00EB1193"/>
    <w:rsid w:val="00EB35A3"/>
    <w:rsid w:val="00EB3A9D"/>
    <w:rsid w:val="00EB4097"/>
    <w:rsid w:val="00EB444B"/>
    <w:rsid w:val="00EB484B"/>
    <w:rsid w:val="00EB630D"/>
    <w:rsid w:val="00EB78D6"/>
    <w:rsid w:val="00EC019E"/>
    <w:rsid w:val="00EC0CB3"/>
    <w:rsid w:val="00EC2EEC"/>
    <w:rsid w:val="00EC36EC"/>
    <w:rsid w:val="00EC3766"/>
    <w:rsid w:val="00EC52B2"/>
    <w:rsid w:val="00EC5458"/>
    <w:rsid w:val="00EC74E0"/>
    <w:rsid w:val="00ED1A84"/>
    <w:rsid w:val="00ED2841"/>
    <w:rsid w:val="00ED3A21"/>
    <w:rsid w:val="00ED4670"/>
    <w:rsid w:val="00ED7615"/>
    <w:rsid w:val="00EE1AB7"/>
    <w:rsid w:val="00EE2EA8"/>
    <w:rsid w:val="00EE53EB"/>
    <w:rsid w:val="00EE7A9E"/>
    <w:rsid w:val="00EF04E6"/>
    <w:rsid w:val="00EF0B6D"/>
    <w:rsid w:val="00EF1589"/>
    <w:rsid w:val="00EF1701"/>
    <w:rsid w:val="00EF1BDF"/>
    <w:rsid w:val="00EF1C68"/>
    <w:rsid w:val="00EF22EA"/>
    <w:rsid w:val="00EF37F0"/>
    <w:rsid w:val="00EF4045"/>
    <w:rsid w:val="00EF41F3"/>
    <w:rsid w:val="00EF5AD3"/>
    <w:rsid w:val="00EF7835"/>
    <w:rsid w:val="00EF7953"/>
    <w:rsid w:val="00F01E46"/>
    <w:rsid w:val="00F02E09"/>
    <w:rsid w:val="00F03C8B"/>
    <w:rsid w:val="00F06E6C"/>
    <w:rsid w:val="00F06F61"/>
    <w:rsid w:val="00F0784A"/>
    <w:rsid w:val="00F079F5"/>
    <w:rsid w:val="00F10334"/>
    <w:rsid w:val="00F11CEB"/>
    <w:rsid w:val="00F175EA"/>
    <w:rsid w:val="00F20B1A"/>
    <w:rsid w:val="00F2152B"/>
    <w:rsid w:val="00F21F32"/>
    <w:rsid w:val="00F221A0"/>
    <w:rsid w:val="00F22A8A"/>
    <w:rsid w:val="00F3101E"/>
    <w:rsid w:val="00F32C28"/>
    <w:rsid w:val="00F33282"/>
    <w:rsid w:val="00F334EA"/>
    <w:rsid w:val="00F335B7"/>
    <w:rsid w:val="00F339CE"/>
    <w:rsid w:val="00F361E5"/>
    <w:rsid w:val="00F37058"/>
    <w:rsid w:val="00F3770B"/>
    <w:rsid w:val="00F40AA4"/>
    <w:rsid w:val="00F41DCB"/>
    <w:rsid w:val="00F43B2E"/>
    <w:rsid w:val="00F44411"/>
    <w:rsid w:val="00F44E35"/>
    <w:rsid w:val="00F45D65"/>
    <w:rsid w:val="00F45DBC"/>
    <w:rsid w:val="00F47CE8"/>
    <w:rsid w:val="00F52DC6"/>
    <w:rsid w:val="00F543FE"/>
    <w:rsid w:val="00F54DCC"/>
    <w:rsid w:val="00F55EDF"/>
    <w:rsid w:val="00F57762"/>
    <w:rsid w:val="00F57C32"/>
    <w:rsid w:val="00F616D0"/>
    <w:rsid w:val="00F61755"/>
    <w:rsid w:val="00F6396B"/>
    <w:rsid w:val="00F6457B"/>
    <w:rsid w:val="00F661D3"/>
    <w:rsid w:val="00F66AAA"/>
    <w:rsid w:val="00F7106A"/>
    <w:rsid w:val="00F72797"/>
    <w:rsid w:val="00F72AAB"/>
    <w:rsid w:val="00F754DD"/>
    <w:rsid w:val="00F777E5"/>
    <w:rsid w:val="00F77DD0"/>
    <w:rsid w:val="00F820DB"/>
    <w:rsid w:val="00F837E3"/>
    <w:rsid w:val="00F839C7"/>
    <w:rsid w:val="00F84600"/>
    <w:rsid w:val="00F9000A"/>
    <w:rsid w:val="00F91ECE"/>
    <w:rsid w:val="00F92563"/>
    <w:rsid w:val="00F92D6C"/>
    <w:rsid w:val="00F95389"/>
    <w:rsid w:val="00F963DC"/>
    <w:rsid w:val="00F9655C"/>
    <w:rsid w:val="00F9665C"/>
    <w:rsid w:val="00F96826"/>
    <w:rsid w:val="00F974E1"/>
    <w:rsid w:val="00F97614"/>
    <w:rsid w:val="00FA0C78"/>
    <w:rsid w:val="00FA19F8"/>
    <w:rsid w:val="00FA1EE3"/>
    <w:rsid w:val="00FA4AB6"/>
    <w:rsid w:val="00FA662A"/>
    <w:rsid w:val="00FA6B6C"/>
    <w:rsid w:val="00FB298C"/>
    <w:rsid w:val="00FB4876"/>
    <w:rsid w:val="00FB498C"/>
    <w:rsid w:val="00FB6A4E"/>
    <w:rsid w:val="00FB7406"/>
    <w:rsid w:val="00FC022F"/>
    <w:rsid w:val="00FC099F"/>
    <w:rsid w:val="00FC16E1"/>
    <w:rsid w:val="00FC259F"/>
    <w:rsid w:val="00FC26C5"/>
    <w:rsid w:val="00FC309B"/>
    <w:rsid w:val="00FD1B77"/>
    <w:rsid w:val="00FD2996"/>
    <w:rsid w:val="00FD32AC"/>
    <w:rsid w:val="00FD3375"/>
    <w:rsid w:val="00FD3CB2"/>
    <w:rsid w:val="00FE00D2"/>
    <w:rsid w:val="00FE4693"/>
    <w:rsid w:val="00FF1DA0"/>
    <w:rsid w:val="00FF3C8E"/>
    <w:rsid w:val="00FF4162"/>
    <w:rsid w:val="00FF64F8"/>
    <w:rsid w:val="00FF7B13"/>
    <w:rsid w:val="06FF7094"/>
    <w:rsid w:val="089B40F5"/>
    <w:rsid w:val="094B3BE9"/>
    <w:rsid w:val="0A14C9C6"/>
    <w:rsid w:val="0F80F0FA"/>
    <w:rsid w:val="18F05E45"/>
    <w:rsid w:val="1BBF2611"/>
    <w:rsid w:val="21429228"/>
    <w:rsid w:val="268D8708"/>
    <w:rsid w:val="270A88CC"/>
    <w:rsid w:val="2EA97B98"/>
    <w:rsid w:val="302CAEF3"/>
    <w:rsid w:val="30DC4010"/>
    <w:rsid w:val="3350F2EB"/>
    <w:rsid w:val="3356A310"/>
    <w:rsid w:val="3E65A1DA"/>
    <w:rsid w:val="4F3AD060"/>
    <w:rsid w:val="52BC04B4"/>
    <w:rsid w:val="53840F15"/>
    <w:rsid w:val="554038BC"/>
    <w:rsid w:val="5873788B"/>
    <w:rsid w:val="63ACC314"/>
    <w:rsid w:val="6480D100"/>
    <w:rsid w:val="6DCB0618"/>
    <w:rsid w:val="6E721AAC"/>
    <w:rsid w:val="713B4110"/>
    <w:rsid w:val="74319C7C"/>
    <w:rsid w:val="74CB314C"/>
    <w:rsid w:val="779387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F683B"/>
  <w15:chartTrackingRefBased/>
  <w15:docId w15:val="{A4239944-A818-46CF-BE7A-FCE902BFF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BU - Treść"/>
    <w:qFormat/>
    <w:rsid w:val="00073067"/>
    <w:pPr>
      <w:spacing w:line="288" w:lineRule="auto"/>
    </w:pPr>
    <w:rPr>
      <w:rFonts w:ascii="Ubuntu Light" w:hAnsi="Ubuntu Light"/>
      <w:sz w:val="20"/>
    </w:rPr>
  </w:style>
  <w:style w:type="paragraph" w:styleId="Nagwek1">
    <w:name w:val="heading 1"/>
    <w:aliases w:val="STBU - Nagłówek 1"/>
    <w:basedOn w:val="Normalny"/>
    <w:next w:val="Normalny"/>
    <w:link w:val="Nagwek1Znak"/>
    <w:qFormat/>
    <w:rsid w:val="00F820DB"/>
    <w:pPr>
      <w:keepNext/>
      <w:keepLines/>
      <w:spacing w:after="80"/>
      <w:outlineLvl w:val="0"/>
    </w:pPr>
    <w:rPr>
      <w:rFonts w:ascii="Ubuntu" w:eastAsiaTheme="majorEastAsia" w:hAnsi="Ubuntu" w:cstheme="majorBidi"/>
      <w:color w:val="043E71"/>
      <w:sz w:val="54"/>
      <w:szCs w:val="32"/>
    </w:rPr>
  </w:style>
  <w:style w:type="paragraph" w:styleId="Nagwek2">
    <w:name w:val="heading 2"/>
    <w:aliases w:val="STBU - Nagłówek 2,ASAPHeading 2,Numbered - 2,h 3, ICL,Heading 2a,H2,PA Major Section,l2,Headline 2,h2,2,headi,heading2,h21,h22,21,kopregel 2,Titre m,A.B.C.,heading 2,ICL"/>
    <w:basedOn w:val="Normalny"/>
    <w:next w:val="Normalny"/>
    <w:link w:val="Nagwek2Znak"/>
    <w:uiPriority w:val="9"/>
    <w:unhideWhenUsed/>
    <w:qFormat/>
    <w:rsid w:val="000F5599"/>
    <w:pPr>
      <w:keepNext/>
      <w:keepLines/>
      <w:spacing w:before="80" w:after="80"/>
      <w:outlineLvl w:val="1"/>
    </w:pPr>
    <w:rPr>
      <w:rFonts w:eastAsiaTheme="majorEastAsia" w:cstheme="majorBidi"/>
      <w:sz w:val="26"/>
      <w:szCs w:val="26"/>
    </w:rPr>
  </w:style>
  <w:style w:type="paragraph" w:styleId="Nagwek3">
    <w:name w:val="heading 3"/>
    <w:basedOn w:val="Normalny"/>
    <w:next w:val="Normalny"/>
    <w:link w:val="Nagwek3Znak"/>
    <w:uiPriority w:val="9"/>
    <w:qFormat/>
    <w:rsid w:val="00266022"/>
    <w:pPr>
      <w:keepNext/>
      <w:spacing w:after="0" w:line="240" w:lineRule="auto"/>
      <w:ind w:left="1418" w:hanging="567"/>
      <w:jc w:val="center"/>
      <w:outlineLvl w:val="2"/>
    </w:pPr>
    <w:rPr>
      <w:rFonts w:ascii="Arial" w:eastAsia="Times New Roman" w:hAnsi="Arial" w:cs="Times New Roman"/>
      <w:b/>
      <w:bCs/>
      <w:sz w:val="24"/>
      <w:szCs w:val="24"/>
      <w:lang w:eastAsia="pl-PL"/>
    </w:rPr>
  </w:style>
  <w:style w:type="paragraph" w:styleId="Nagwek4">
    <w:name w:val="heading 4"/>
    <w:basedOn w:val="Normalny"/>
    <w:next w:val="Normalny"/>
    <w:link w:val="Nagwek4Znak"/>
    <w:qFormat/>
    <w:rsid w:val="00266022"/>
    <w:pPr>
      <w:keepNext/>
      <w:pageBreakBefore/>
      <w:spacing w:after="0" w:line="240" w:lineRule="auto"/>
      <w:ind w:left="540"/>
      <w:jc w:val="both"/>
      <w:textAlignment w:val="top"/>
      <w:outlineLvl w:val="3"/>
    </w:pPr>
    <w:rPr>
      <w:rFonts w:ascii="Arial" w:eastAsia="Times New Roman" w:hAnsi="Arial" w:cs="Times New Roman"/>
      <w:b/>
      <w:bCs/>
      <w:sz w:val="28"/>
      <w:szCs w:val="24"/>
      <w:lang w:eastAsia="pl-PL"/>
    </w:rPr>
  </w:style>
  <w:style w:type="paragraph" w:styleId="Nagwek5">
    <w:name w:val="heading 5"/>
    <w:basedOn w:val="Normalny"/>
    <w:next w:val="Normalny"/>
    <w:link w:val="Nagwek5Znak"/>
    <w:qFormat/>
    <w:rsid w:val="00266022"/>
    <w:pPr>
      <w:keepNext/>
      <w:spacing w:after="0" w:line="240" w:lineRule="auto"/>
      <w:ind w:left="540"/>
      <w:jc w:val="center"/>
      <w:outlineLvl w:val="4"/>
    </w:pPr>
    <w:rPr>
      <w:rFonts w:ascii="Arial" w:eastAsia="Times New Roman" w:hAnsi="Arial" w:cs="Times New Roman"/>
      <w:b/>
      <w:bCs/>
      <w:sz w:val="28"/>
      <w:szCs w:val="24"/>
      <w:lang w:eastAsia="pl-PL"/>
    </w:rPr>
  </w:style>
  <w:style w:type="paragraph" w:styleId="Nagwek6">
    <w:name w:val="heading 6"/>
    <w:basedOn w:val="Normalny"/>
    <w:next w:val="Normalny"/>
    <w:link w:val="Nagwek6Znak"/>
    <w:qFormat/>
    <w:rsid w:val="00266022"/>
    <w:pPr>
      <w:keepNext/>
      <w:spacing w:after="0" w:line="240" w:lineRule="auto"/>
      <w:ind w:left="540"/>
      <w:outlineLvl w:val="5"/>
    </w:pPr>
    <w:rPr>
      <w:rFonts w:ascii="Arial" w:eastAsia="Times New Roman" w:hAnsi="Arial" w:cs="Times New Roman"/>
      <w:b/>
      <w:bCs/>
      <w:sz w:val="24"/>
      <w:szCs w:val="24"/>
      <w:lang w:eastAsia="pl-PL"/>
    </w:rPr>
  </w:style>
  <w:style w:type="paragraph" w:styleId="Nagwek7">
    <w:name w:val="heading 7"/>
    <w:basedOn w:val="Normalny"/>
    <w:next w:val="Normalny"/>
    <w:link w:val="Nagwek7Znak"/>
    <w:qFormat/>
    <w:rsid w:val="00266022"/>
    <w:pPr>
      <w:spacing w:before="240" w:after="60" w:line="240" w:lineRule="auto"/>
      <w:ind w:left="540"/>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266022"/>
    <w:pPr>
      <w:spacing w:before="240" w:after="60" w:line="240" w:lineRule="auto"/>
      <w:ind w:left="540"/>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qFormat/>
    <w:rsid w:val="00266022"/>
    <w:pPr>
      <w:spacing w:before="240" w:after="60" w:line="240" w:lineRule="auto"/>
      <w:ind w:left="540"/>
      <w:outlineLvl w:val="8"/>
    </w:pPr>
    <w:rPr>
      <w:rFonts w:ascii="Arial" w:eastAsia="Times New Roman" w:hAnsi="Arial" w:cs="Arial"/>
      <w:sz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unhideWhenUsed/>
    <w:rsid w:val="00EF7953"/>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EF7953"/>
  </w:style>
  <w:style w:type="paragraph" w:styleId="Stopka">
    <w:name w:val="footer"/>
    <w:basedOn w:val="Normalny"/>
    <w:link w:val="StopkaZnak"/>
    <w:uiPriority w:val="99"/>
    <w:unhideWhenUsed/>
    <w:rsid w:val="00EF79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7953"/>
  </w:style>
  <w:style w:type="character" w:customStyle="1" w:styleId="Nagwek1Znak">
    <w:name w:val="Nagłówek 1 Znak"/>
    <w:aliases w:val="STBU - Nagłówek 1 Znak"/>
    <w:basedOn w:val="Domylnaczcionkaakapitu"/>
    <w:link w:val="Nagwek1"/>
    <w:rsid w:val="00F820DB"/>
    <w:rPr>
      <w:rFonts w:ascii="Ubuntu" w:eastAsiaTheme="majorEastAsia" w:hAnsi="Ubuntu" w:cstheme="majorBidi"/>
      <w:color w:val="043E71"/>
      <w:sz w:val="54"/>
      <w:szCs w:val="32"/>
    </w:rPr>
  </w:style>
  <w:style w:type="character" w:customStyle="1" w:styleId="Nagwek2Znak">
    <w:name w:val="Nagłówek 2 Znak"/>
    <w:aliases w:val="STBU - Nagłówek 2 Znak,ASAPHeading 2 Znak,Numbered - 2 Znak,h 3 Znak, ICL Znak,Heading 2a Znak,H2 Znak,PA Major Section Znak,l2 Znak,Headline 2 Znak,h2 Znak,2 Znak,headi Znak,heading2 Znak,h21 Znak,h22 Znak,21 Znak,kopregel 2 Znak"/>
    <w:basedOn w:val="Domylnaczcionkaakapitu"/>
    <w:link w:val="Nagwek2"/>
    <w:uiPriority w:val="9"/>
    <w:rsid w:val="000F5599"/>
    <w:rPr>
      <w:rFonts w:ascii="Ubuntu" w:eastAsiaTheme="majorEastAsia" w:hAnsi="Ubuntu" w:cstheme="majorBidi"/>
      <w:sz w:val="26"/>
      <w:szCs w:val="26"/>
    </w:rPr>
  </w:style>
  <w:style w:type="paragraph" w:styleId="Tytu">
    <w:name w:val="Title"/>
    <w:basedOn w:val="Normalny"/>
    <w:next w:val="Normalny"/>
    <w:link w:val="TytuZnak"/>
    <w:qFormat/>
    <w:rsid w:val="00C97D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C97D22"/>
    <w:rPr>
      <w:rFonts w:asciiTheme="majorHAnsi" w:eastAsiaTheme="majorEastAsia" w:hAnsiTheme="majorHAnsi" w:cstheme="majorBidi"/>
      <w:spacing w:val="-10"/>
      <w:kern w:val="28"/>
      <w:sz w:val="56"/>
      <w:szCs w:val="56"/>
    </w:rPr>
  </w:style>
  <w:style w:type="paragraph" w:styleId="Akapitzlist">
    <w:name w:val="List Paragraph"/>
    <w:aliases w:val="normalny tekst,Preambuła,T_SZ_List Paragraph,Wypunktowanie"/>
    <w:basedOn w:val="Normalny"/>
    <w:link w:val="AkapitzlistZnak"/>
    <w:uiPriority w:val="34"/>
    <w:qFormat/>
    <w:rsid w:val="00C97D22"/>
    <w:pPr>
      <w:ind w:left="720"/>
      <w:contextualSpacing/>
    </w:pPr>
  </w:style>
  <w:style w:type="character" w:styleId="Tekstzastpczy">
    <w:name w:val="Placeholder Text"/>
    <w:basedOn w:val="Domylnaczcionkaakapitu"/>
    <w:uiPriority w:val="99"/>
    <w:semiHidden/>
    <w:rsid w:val="007F34A3"/>
    <w:rPr>
      <w:color w:val="808080"/>
    </w:rPr>
  </w:style>
  <w:style w:type="table" w:styleId="Tabela-Siatka">
    <w:name w:val="Table Grid"/>
    <w:aliases w:val="STBU,Tabela Segoe"/>
    <w:basedOn w:val="Standardowy"/>
    <w:uiPriority w:val="39"/>
    <w:rsid w:val="009E4FF7"/>
    <w:pPr>
      <w:spacing w:after="0" w:line="240" w:lineRule="auto"/>
    </w:pPr>
    <w:rPr>
      <w:rFonts w:ascii="Ubuntu Light" w:hAnsi="Ubuntu Light"/>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8" w:type="dxa"/>
        <w:bottom w:w="108" w:type="dxa"/>
      </w:tblCellMar>
    </w:tblPr>
    <w:tblStylePr w:type="firstRow">
      <w:rPr>
        <w:rFonts w:ascii="Ubuntu Light" w:hAnsi="Ubuntu Light"/>
        <w:b w:val="0"/>
        <w:color w:val="FFFFFF" w:themeColor="background1"/>
        <w:sz w:val="18"/>
      </w:rPr>
      <w:tblPr/>
      <w:tcPr>
        <w:shd w:val="clear" w:color="auto" w:fill="043E71"/>
      </w:tcPr>
    </w:tblStylePr>
  </w:style>
  <w:style w:type="character" w:customStyle="1" w:styleId="Nagwek3Znak">
    <w:name w:val="Nagłówek 3 Znak"/>
    <w:basedOn w:val="Domylnaczcionkaakapitu"/>
    <w:link w:val="Nagwek3"/>
    <w:uiPriority w:val="9"/>
    <w:rsid w:val="00266022"/>
    <w:rPr>
      <w:rFonts w:ascii="Arial" w:eastAsia="Times New Roman" w:hAnsi="Arial" w:cs="Times New Roman"/>
      <w:b/>
      <w:bCs/>
      <w:sz w:val="24"/>
      <w:szCs w:val="24"/>
      <w:lang w:eastAsia="pl-PL"/>
    </w:rPr>
  </w:style>
  <w:style w:type="character" w:customStyle="1" w:styleId="Nagwek4Znak">
    <w:name w:val="Nagłówek 4 Znak"/>
    <w:basedOn w:val="Domylnaczcionkaakapitu"/>
    <w:link w:val="Nagwek4"/>
    <w:rsid w:val="00266022"/>
    <w:rPr>
      <w:rFonts w:ascii="Arial" w:eastAsia="Times New Roman" w:hAnsi="Arial" w:cs="Times New Roman"/>
      <w:b/>
      <w:bCs/>
      <w:sz w:val="28"/>
      <w:szCs w:val="24"/>
      <w:lang w:eastAsia="pl-PL"/>
    </w:rPr>
  </w:style>
  <w:style w:type="character" w:customStyle="1" w:styleId="Nagwek5Znak">
    <w:name w:val="Nagłówek 5 Znak"/>
    <w:basedOn w:val="Domylnaczcionkaakapitu"/>
    <w:link w:val="Nagwek5"/>
    <w:rsid w:val="00266022"/>
    <w:rPr>
      <w:rFonts w:ascii="Arial" w:eastAsia="Times New Roman" w:hAnsi="Arial" w:cs="Times New Roman"/>
      <w:b/>
      <w:bCs/>
      <w:sz w:val="28"/>
      <w:szCs w:val="24"/>
      <w:lang w:eastAsia="pl-PL"/>
    </w:rPr>
  </w:style>
  <w:style w:type="character" w:customStyle="1" w:styleId="Nagwek6Znak">
    <w:name w:val="Nagłówek 6 Znak"/>
    <w:basedOn w:val="Domylnaczcionkaakapitu"/>
    <w:link w:val="Nagwek6"/>
    <w:rsid w:val="00266022"/>
    <w:rPr>
      <w:rFonts w:ascii="Arial" w:eastAsia="Times New Roman" w:hAnsi="Arial" w:cs="Times New Roman"/>
      <w:b/>
      <w:bCs/>
      <w:sz w:val="24"/>
      <w:szCs w:val="24"/>
      <w:lang w:eastAsia="pl-PL"/>
    </w:rPr>
  </w:style>
  <w:style w:type="character" w:customStyle="1" w:styleId="Nagwek7Znak">
    <w:name w:val="Nagłówek 7 Znak"/>
    <w:basedOn w:val="Domylnaczcionkaakapitu"/>
    <w:link w:val="Nagwek7"/>
    <w:rsid w:val="00266022"/>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266022"/>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266022"/>
    <w:rPr>
      <w:rFonts w:ascii="Arial" w:eastAsia="Times New Roman" w:hAnsi="Arial" w:cs="Arial"/>
      <w:lang w:eastAsia="pl-PL"/>
    </w:rPr>
  </w:style>
  <w:style w:type="character" w:styleId="Odwoanieprzypisudolnego">
    <w:name w:val="footnote reference"/>
    <w:uiPriority w:val="99"/>
    <w:rsid w:val="00266022"/>
    <w:rPr>
      <w:vertAlign w:val="superscript"/>
    </w:rPr>
  </w:style>
  <w:style w:type="character" w:styleId="Hipercze">
    <w:name w:val="Hyperlink"/>
    <w:uiPriority w:val="99"/>
    <w:rsid w:val="00266022"/>
    <w:rPr>
      <w:color w:val="0000FF"/>
      <w:u w:val="single"/>
    </w:rPr>
  </w:style>
  <w:style w:type="paragraph" w:styleId="Spistreci1">
    <w:name w:val="toc 1"/>
    <w:basedOn w:val="Normalny"/>
    <w:next w:val="Normalny"/>
    <w:autoRedefine/>
    <w:uiPriority w:val="39"/>
    <w:rsid w:val="00266022"/>
    <w:pPr>
      <w:tabs>
        <w:tab w:val="left" w:pos="540"/>
        <w:tab w:val="right" w:leader="dot" w:pos="9062"/>
      </w:tabs>
      <w:spacing w:after="120" w:line="240" w:lineRule="auto"/>
      <w:ind w:left="540" w:hanging="540"/>
    </w:pPr>
    <w:rPr>
      <w:rFonts w:ascii="Arial" w:eastAsia="Times New Roman" w:hAnsi="Arial" w:cs="Arial"/>
      <w:noProof/>
      <w:sz w:val="24"/>
      <w:szCs w:val="28"/>
      <w:lang w:eastAsia="pl-PL"/>
    </w:rPr>
  </w:style>
  <w:style w:type="paragraph" w:customStyle="1" w:styleId="Tekstpodstawowy21">
    <w:name w:val="Tekst podstawowy 21"/>
    <w:basedOn w:val="Normalny"/>
    <w:rsid w:val="00266022"/>
    <w:pPr>
      <w:overflowPunct w:val="0"/>
      <w:autoSpaceDE w:val="0"/>
      <w:autoSpaceDN w:val="0"/>
      <w:adjustRightInd w:val="0"/>
      <w:spacing w:after="0" w:line="240" w:lineRule="auto"/>
      <w:ind w:left="1080"/>
      <w:jc w:val="both"/>
      <w:textAlignment w:val="baseline"/>
    </w:pPr>
    <w:rPr>
      <w:rFonts w:ascii="Times New Roman" w:eastAsia="Times New Roman" w:hAnsi="Times New Roman" w:cs="Times New Roman"/>
      <w:sz w:val="22"/>
      <w:szCs w:val="20"/>
      <w:lang w:eastAsia="pl-PL"/>
    </w:rPr>
  </w:style>
  <w:style w:type="paragraph" w:styleId="Spistreci4">
    <w:name w:val="toc 4"/>
    <w:basedOn w:val="Normalny"/>
    <w:next w:val="Normalny"/>
    <w:autoRedefine/>
    <w:semiHidden/>
    <w:rsid w:val="00266022"/>
    <w:pPr>
      <w:spacing w:after="0" w:line="240" w:lineRule="auto"/>
      <w:jc w:val="both"/>
      <w:textAlignment w:val="top"/>
    </w:pPr>
    <w:rPr>
      <w:rFonts w:ascii="Arial" w:eastAsia="Times New Roman" w:hAnsi="Arial" w:cs="Times New Roman"/>
      <w:sz w:val="24"/>
      <w:szCs w:val="24"/>
      <w:lang w:eastAsia="pl-PL"/>
    </w:rPr>
  </w:style>
  <w:style w:type="paragraph" w:styleId="Tekstpodstawowy2">
    <w:name w:val="Body Text 2"/>
    <w:aliases w:val=" Znak,Znak Znak"/>
    <w:basedOn w:val="Normalny"/>
    <w:link w:val="Tekstpodstawowy2Znak"/>
    <w:rsid w:val="00266022"/>
    <w:pPr>
      <w:spacing w:after="0" w:line="240" w:lineRule="auto"/>
      <w:jc w:val="both"/>
    </w:pPr>
    <w:rPr>
      <w:rFonts w:ascii="Arial" w:eastAsia="Times New Roman" w:hAnsi="Arial" w:cs="Arial"/>
      <w:sz w:val="24"/>
      <w:szCs w:val="24"/>
      <w:lang w:eastAsia="pl-PL"/>
    </w:rPr>
  </w:style>
  <w:style w:type="character" w:customStyle="1" w:styleId="Tekstpodstawowy2Znak">
    <w:name w:val="Tekst podstawowy 2 Znak"/>
    <w:aliases w:val=" Znak Znak,Znak Znak Znak"/>
    <w:basedOn w:val="Domylnaczcionkaakapitu"/>
    <w:link w:val="Tekstpodstawowy2"/>
    <w:rsid w:val="00266022"/>
    <w:rPr>
      <w:rFonts w:ascii="Arial" w:eastAsia="Times New Roman" w:hAnsi="Arial" w:cs="Arial"/>
      <w:sz w:val="24"/>
      <w:szCs w:val="24"/>
      <w:lang w:eastAsia="pl-PL"/>
    </w:rPr>
  </w:style>
  <w:style w:type="paragraph" w:styleId="Tekstpodstawowy3">
    <w:name w:val="Body Text 3"/>
    <w:basedOn w:val="Normalny"/>
    <w:link w:val="Tekstpodstawowy3Znak"/>
    <w:rsid w:val="00266022"/>
    <w:pPr>
      <w:spacing w:after="0" w:line="240" w:lineRule="auto"/>
    </w:pPr>
    <w:rPr>
      <w:rFonts w:ascii="Arial" w:eastAsia="Times New Roman" w:hAnsi="Arial" w:cs="Arial"/>
      <w:szCs w:val="20"/>
      <w:lang w:eastAsia="pl-PL"/>
    </w:rPr>
  </w:style>
  <w:style w:type="character" w:customStyle="1" w:styleId="Tekstpodstawowy3Znak">
    <w:name w:val="Tekst podstawowy 3 Znak"/>
    <w:basedOn w:val="Domylnaczcionkaakapitu"/>
    <w:link w:val="Tekstpodstawowy3"/>
    <w:rsid w:val="00266022"/>
    <w:rPr>
      <w:rFonts w:ascii="Arial" w:eastAsia="Times New Roman" w:hAnsi="Arial" w:cs="Arial"/>
      <w:sz w:val="20"/>
      <w:szCs w:val="20"/>
      <w:lang w:eastAsia="pl-PL"/>
    </w:rPr>
  </w:style>
  <w:style w:type="paragraph" w:styleId="Tekstpodstawowy">
    <w:name w:val="Body Text"/>
    <w:basedOn w:val="Normalny"/>
    <w:link w:val="TekstpodstawowyZnak"/>
    <w:rsid w:val="00266022"/>
    <w:pPr>
      <w:spacing w:after="0" w:line="240" w:lineRule="auto"/>
      <w:jc w:val="both"/>
    </w:pPr>
    <w:rPr>
      <w:rFonts w:ascii="Arial" w:eastAsia="Times New Roman" w:hAnsi="Arial" w:cs="Arial"/>
      <w:b/>
      <w:bCs/>
      <w:i/>
      <w:iCs/>
      <w:sz w:val="24"/>
      <w:szCs w:val="24"/>
      <w:lang w:eastAsia="pl-PL"/>
    </w:rPr>
  </w:style>
  <w:style w:type="character" w:customStyle="1" w:styleId="TekstpodstawowyZnak">
    <w:name w:val="Tekst podstawowy Znak"/>
    <w:basedOn w:val="Domylnaczcionkaakapitu"/>
    <w:link w:val="Tekstpodstawowy"/>
    <w:rsid w:val="00266022"/>
    <w:rPr>
      <w:rFonts w:ascii="Arial" w:eastAsia="Times New Roman" w:hAnsi="Arial" w:cs="Arial"/>
      <w:b/>
      <w:bCs/>
      <w:i/>
      <w:iCs/>
      <w:sz w:val="24"/>
      <w:szCs w:val="24"/>
      <w:lang w:eastAsia="pl-PL"/>
    </w:rPr>
  </w:style>
  <w:style w:type="paragraph" w:styleId="Tekstkomentarza">
    <w:name w:val="annotation text"/>
    <w:basedOn w:val="Normalny"/>
    <w:link w:val="TekstkomentarzaZnak"/>
    <w:uiPriority w:val="99"/>
    <w:rsid w:val="00266022"/>
    <w:pPr>
      <w:spacing w:after="0" w:line="240" w:lineRule="auto"/>
    </w:pPr>
    <w:rPr>
      <w:rFonts w:ascii="Times New Roman" w:eastAsia="Times New Roman" w:hAnsi="Times New Roman" w:cs="Times New Roman"/>
      <w:szCs w:val="20"/>
      <w:lang w:eastAsia="pl-PL"/>
    </w:rPr>
  </w:style>
  <w:style w:type="character" w:customStyle="1" w:styleId="TekstkomentarzaZnak">
    <w:name w:val="Tekst komentarza Znak"/>
    <w:basedOn w:val="Domylnaczcionkaakapitu"/>
    <w:link w:val="Tekstkomentarza"/>
    <w:uiPriority w:val="99"/>
    <w:rsid w:val="00266022"/>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rsid w:val="00266022"/>
    <w:pPr>
      <w:spacing w:after="0" w:line="240" w:lineRule="auto"/>
    </w:pPr>
    <w:rPr>
      <w:rFonts w:ascii="Times New Roman" w:eastAsia="Times New Roman" w:hAnsi="Times New Roman" w:cs="Times New Roman"/>
      <w:szCs w:val="20"/>
      <w:lang w:eastAsia="pl-PL"/>
    </w:rPr>
  </w:style>
  <w:style w:type="character" w:customStyle="1" w:styleId="TekstprzypisudolnegoZnak">
    <w:name w:val="Tekst przypisu dolnego Znak"/>
    <w:basedOn w:val="Domylnaczcionkaakapitu"/>
    <w:link w:val="Tekstprzypisudolnego"/>
    <w:uiPriority w:val="99"/>
    <w:rsid w:val="00266022"/>
    <w:rPr>
      <w:rFonts w:ascii="Times New Roman" w:eastAsia="Times New Roman" w:hAnsi="Times New Roman" w:cs="Times New Roman"/>
      <w:sz w:val="20"/>
      <w:szCs w:val="20"/>
      <w:lang w:eastAsia="pl-PL"/>
    </w:rPr>
  </w:style>
  <w:style w:type="character" w:styleId="Numerstrony">
    <w:name w:val="page number"/>
    <w:basedOn w:val="Domylnaczcionkaakapitu"/>
    <w:rsid w:val="00266022"/>
  </w:style>
  <w:style w:type="paragraph" w:styleId="Tekstpodstawowywcity3">
    <w:name w:val="Body Text Indent 3"/>
    <w:basedOn w:val="Normalny"/>
    <w:link w:val="Tekstpodstawowywcity3Znak"/>
    <w:rsid w:val="00266022"/>
    <w:pPr>
      <w:tabs>
        <w:tab w:val="left" w:pos="360"/>
      </w:tabs>
      <w:spacing w:after="0" w:line="240" w:lineRule="auto"/>
      <w:ind w:left="360"/>
      <w:jc w:val="both"/>
    </w:pPr>
    <w:rPr>
      <w:rFonts w:ascii="Arial" w:eastAsia="Times New Roman" w:hAnsi="Arial" w:cs="Times New Roman"/>
      <w:sz w:val="24"/>
      <w:szCs w:val="24"/>
      <w:lang w:eastAsia="pl-PL"/>
    </w:rPr>
  </w:style>
  <w:style w:type="character" w:customStyle="1" w:styleId="Tekstpodstawowywcity3Znak">
    <w:name w:val="Tekst podstawowy wcięty 3 Znak"/>
    <w:basedOn w:val="Domylnaczcionkaakapitu"/>
    <w:link w:val="Tekstpodstawowywcity3"/>
    <w:rsid w:val="00266022"/>
    <w:rPr>
      <w:rFonts w:ascii="Arial" w:eastAsia="Times New Roman" w:hAnsi="Arial" w:cs="Times New Roman"/>
      <w:sz w:val="24"/>
      <w:szCs w:val="24"/>
      <w:lang w:eastAsia="pl-PL"/>
    </w:rPr>
  </w:style>
  <w:style w:type="paragraph" w:customStyle="1" w:styleId="Standard">
    <w:name w:val="Standard"/>
    <w:rsid w:val="0026602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rsid w:val="00266022"/>
    <w:pPr>
      <w:autoSpaceDE w:val="0"/>
      <w:autoSpaceDN w:val="0"/>
      <w:spacing w:before="60" w:after="60" w:line="240" w:lineRule="auto"/>
      <w:ind w:left="851" w:hanging="295"/>
      <w:jc w:val="both"/>
    </w:pPr>
    <w:rPr>
      <w:rFonts w:ascii="Tahoma" w:eastAsia="Times New Roman" w:hAnsi="Tahoma" w:cs="Times New Roman"/>
      <w:sz w:val="18"/>
      <w:szCs w:val="19"/>
      <w:lang w:eastAsia="pl-PL"/>
    </w:rPr>
  </w:style>
  <w:style w:type="paragraph" w:customStyle="1" w:styleId="Default">
    <w:name w:val="Default"/>
    <w:rsid w:val="0026602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Blockquote">
    <w:name w:val="Blockquote"/>
    <w:basedOn w:val="Normalny"/>
    <w:rsid w:val="00266022"/>
    <w:pPr>
      <w:widowControl w:val="0"/>
      <w:spacing w:before="100" w:after="100" w:line="240" w:lineRule="auto"/>
      <w:ind w:left="360" w:right="360"/>
    </w:pPr>
    <w:rPr>
      <w:rFonts w:ascii="Times New Roman" w:eastAsia="Times New Roman" w:hAnsi="Times New Roman" w:cs="Times New Roman"/>
      <w:snapToGrid w:val="0"/>
      <w:sz w:val="24"/>
      <w:szCs w:val="20"/>
      <w:lang w:val="en-US" w:eastAsia="pl-PL"/>
    </w:rPr>
  </w:style>
  <w:style w:type="paragraph" w:customStyle="1" w:styleId="Styl1">
    <w:name w:val="Styl1"/>
    <w:basedOn w:val="Nagwek1"/>
    <w:rsid w:val="00266022"/>
    <w:pPr>
      <w:keepLines w:val="0"/>
      <w:spacing w:before="240" w:after="240" w:line="240" w:lineRule="auto"/>
      <w:jc w:val="both"/>
    </w:pPr>
    <w:rPr>
      <w:rFonts w:ascii="Arial" w:eastAsia="Times New Roman" w:hAnsi="Arial" w:cs="Arial"/>
      <w:b/>
      <w:bCs/>
      <w:color w:val="auto"/>
      <w:kern w:val="32"/>
      <w:sz w:val="28"/>
      <w:lang w:eastAsia="pl-PL"/>
    </w:rPr>
  </w:style>
  <w:style w:type="paragraph" w:customStyle="1" w:styleId="3wypunktowania">
    <w:name w:val="3 wypunktowania"/>
    <w:basedOn w:val="Normalny"/>
    <w:rsid w:val="00266022"/>
    <w:pPr>
      <w:numPr>
        <w:numId w:val="2"/>
      </w:numPr>
      <w:spacing w:before="120" w:after="120" w:line="240" w:lineRule="auto"/>
      <w:jc w:val="both"/>
    </w:pPr>
    <w:rPr>
      <w:rFonts w:ascii="Arial" w:eastAsia="Times New Roman" w:hAnsi="Arial" w:cs="Times New Roman"/>
      <w:snapToGrid w:val="0"/>
      <w:spacing w:val="-5"/>
      <w:szCs w:val="20"/>
      <w:lang w:eastAsia="pl-PL"/>
    </w:rPr>
  </w:style>
  <w:style w:type="paragraph" w:styleId="Tekstpodstawowywcity">
    <w:name w:val="Body Text Indent"/>
    <w:basedOn w:val="Normalny"/>
    <w:link w:val="TekstpodstawowywcityZnak"/>
    <w:rsid w:val="00266022"/>
    <w:pPr>
      <w:numPr>
        <w:ilvl w:val="12"/>
      </w:numPr>
      <w:spacing w:after="0" w:line="240" w:lineRule="auto"/>
      <w:ind w:left="290" w:hanging="290"/>
      <w:jc w:val="both"/>
    </w:pPr>
    <w:rPr>
      <w:rFonts w:ascii="Arial" w:eastAsia="Times New Roman" w:hAnsi="Arial" w:cs="Arial"/>
      <w:sz w:val="18"/>
      <w:szCs w:val="24"/>
      <w:lang w:eastAsia="pl-PL"/>
    </w:rPr>
  </w:style>
  <w:style w:type="character" w:customStyle="1" w:styleId="TekstpodstawowywcityZnak">
    <w:name w:val="Tekst podstawowy wcięty Znak"/>
    <w:basedOn w:val="Domylnaczcionkaakapitu"/>
    <w:link w:val="Tekstpodstawowywcity"/>
    <w:rsid w:val="00266022"/>
    <w:rPr>
      <w:rFonts w:ascii="Arial" w:eastAsia="Times New Roman" w:hAnsi="Arial" w:cs="Arial"/>
      <w:sz w:val="18"/>
      <w:szCs w:val="24"/>
      <w:lang w:eastAsia="pl-PL"/>
    </w:rPr>
  </w:style>
  <w:style w:type="paragraph" w:styleId="Tekstpodstawowywcity2">
    <w:name w:val="Body Text Indent 2"/>
    <w:basedOn w:val="Normalny"/>
    <w:link w:val="Tekstpodstawowywcity2Znak"/>
    <w:rsid w:val="00266022"/>
    <w:pPr>
      <w:spacing w:after="0" w:line="240" w:lineRule="auto"/>
      <w:ind w:left="290"/>
      <w:jc w:val="both"/>
    </w:pPr>
    <w:rPr>
      <w:rFonts w:ascii="Arial" w:eastAsia="Times New Roman" w:hAnsi="Arial" w:cs="Arial"/>
      <w:sz w:val="18"/>
      <w:szCs w:val="24"/>
      <w:lang w:eastAsia="pl-PL"/>
    </w:rPr>
  </w:style>
  <w:style w:type="character" w:customStyle="1" w:styleId="Tekstpodstawowywcity2Znak">
    <w:name w:val="Tekst podstawowy wcięty 2 Znak"/>
    <w:basedOn w:val="Domylnaczcionkaakapitu"/>
    <w:link w:val="Tekstpodstawowywcity2"/>
    <w:rsid w:val="00266022"/>
    <w:rPr>
      <w:rFonts w:ascii="Arial" w:eastAsia="Times New Roman" w:hAnsi="Arial" w:cs="Arial"/>
      <w:sz w:val="18"/>
      <w:szCs w:val="24"/>
      <w:lang w:eastAsia="pl-PL"/>
    </w:rPr>
  </w:style>
  <w:style w:type="paragraph" w:customStyle="1" w:styleId="Tekstpodstawowy31">
    <w:name w:val="Tekst podstawowy 31"/>
    <w:basedOn w:val="Normalny"/>
    <w:rsid w:val="00266022"/>
    <w:pPr>
      <w:overflowPunct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2"/>
      <w:szCs w:val="20"/>
      <w:lang w:eastAsia="pl-PL"/>
    </w:rPr>
  </w:style>
  <w:style w:type="paragraph" w:styleId="NormalnyWeb">
    <w:name w:val="Normal (Web)"/>
    <w:basedOn w:val="Normalny"/>
    <w:uiPriority w:val="99"/>
    <w:rsid w:val="00266022"/>
    <w:pPr>
      <w:spacing w:before="100" w:beforeAutospacing="1" w:after="100" w:afterAutospacing="1" w:line="240" w:lineRule="auto"/>
      <w:jc w:val="both"/>
    </w:pPr>
    <w:rPr>
      <w:rFonts w:ascii="Times New Roman" w:eastAsia="Times New Roman" w:hAnsi="Times New Roman" w:cs="Times New Roman"/>
      <w:szCs w:val="20"/>
      <w:lang w:eastAsia="pl-PL"/>
    </w:rPr>
  </w:style>
  <w:style w:type="paragraph" w:styleId="Tekstblokowy">
    <w:name w:val="Block Text"/>
    <w:basedOn w:val="Normalny"/>
    <w:rsid w:val="00266022"/>
    <w:pPr>
      <w:suppressAutoHyphens/>
      <w:spacing w:before="100" w:after="100" w:line="240" w:lineRule="auto"/>
      <w:ind w:left="567" w:right="-3"/>
    </w:pPr>
    <w:rPr>
      <w:rFonts w:ascii="Arial" w:eastAsia="Times New Roman" w:hAnsi="Arial" w:cs="Arial"/>
      <w:b/>
      <w:bCs/>
      <w:i/>
      <w:iCs/>
      <w:sz w:val="18"/>
      <w:szCs w:val="18"/>
      <w:lang w:eastAsia="pl-PL"/>
    </w:rPr>
  </w:style>
  <w:style w:type="character" w:customStyle="1" w:styleId="oznaczenie">
    <w:name w:val="oznaczenie"/>
    <w:basedOn w:val="Domylnaczcionkaakapitu"/>
    <w:rsid w:val="00266022"/>
  </w:style>
  <w:style w:type="character" w:customStyle="1" w:styleId="tw4winTerm">
    <w:name w:val="tw4winTerm"/>
    <w:rsid w:val="00266022"/>
    <w:rPr>
      <w:color w:val="0000FF"/>
    </w:rPr>
  </w:style>
  <w:style w:type="character" w:styleId="Pogrubienie">
    <w:name w:val="Strong"/>
    <w:uiPriority w:val="22"/>
    <w:qFormat/>
    <w:rsid w:val="00266022"/>
    <w:rPr>
      <w:b/>
    </w:rPr>
  </w:style>
  <w:style w:type="paragraph" w:customStyle="1" w:styleId="Styl2">
    <w:name w:val="Styl2"/>
    <w:basedOn w:val="Nagwek1"/>
    <w:rsid w:val="00266022"/>
    <w:pPr>
      <w:keepLines w:val="0"/>
      <w:tabs>
        <w:tab w:val="num" w:pos="567"/>
      </w:tabs>
      <w:spacing w:before="120" w:after="240" w:line="240" w:lineRule="auto"/>
      <w:ind w:left="567" w:hanging="567"/>
      <w:jc w:val="both"/>
    </w:pPr>
    <w:rPr>
      <w:rFonts w:ascii="Arial" w:eastAsia="Times New Roman" w:hAnsi="Arial" w:cs="Arial"/>
      <w:bCs/>
      <w:color w:val="auto"/>
      <w:kern w:val="32"/>
      <w:sz w:val="32"/>
      <w:lang w:eastAsia="pl-PL"/>
    </w:rPr>
  </w:style>
  <w:style w:type="paragraph" w:customStyle="1" w:styleId="listawypunktowa">
    <w:name w:val="lista wypunktowań"/>
    <w:basedOn w:val="Normalny"/>
    <w:autoRedefine/>
    <w:rsid w:val="00266022"/>
    <w:pPr>
      <w:numPr>
        <w:numId w:val="1"/>
      </w:numPr>
      <w:spacing w:before="120" w:after="120" w:line="240" w:lineRule="auto"/>
      <w:jc w:val="both"/>
    </w:pPr>
    <w:rPr>
      <w:rFonts w:ascii="Arial" w:eastAsia="Times New Roman" w:hAnsi="Arial" w:cs="Times New Roman"/>
      <w:snapToGrid w:val="0"/>
      <w:spacing w:val="-5"/>
      <w:szCs w:val="20"/>
      <w:lang w:eastAsia="pl-PL"/>
    </w:rPr>
  </w:style>
  <w:style w:type="paragraph" w:customStyle="1" w:styleId="Text1">
    <w:name w:val="Text 1"/>
    <w:basedOn w:val="Normalny"/>
    <w:rsid w:val="00266022"/>
    <w:pPr>
      <w:spacing w:before="120" w:after="120" w:line="240" w:lineRule="auto"/>
      <w:ind w:left="851"/>
      <w:jc w:val="both"/>
    </w:pPr>
    <w:rPr>
      <w:rFonts w:ascii="Times New Roman" w:eastAsia="Times New Roman" w:hAnsi="Times New Roman" w:cs="Times New Roman"/>
      <w:snapToGrid w:val="0"/>
      <w:sz w:val="24"/>
      <w:szCs w:val="20"/>
      <w:lang w:val="en-GB"/>
    </w:rPr>
  </w:style>
  <w:style w:type="paragraph" w:customStyle="1" w:styleId="NumPar1">
    <w:name w:val="NumPar 1"/>
    <w:basedOn w:val="Normalny"/>
    <w:next w:val="Text1"/>
    <w:rsid w:val="00266022"/>
    <w:pPr>
      <w:numPr>
        <w:numId w:val="5"/>
      </w:numPr>
      <w:tabs>
        <w:tab w:val="clear" w:pos="1157"/>
        <w:tab w:val="num" w:pos="2340"/>
      </w:tabs>
      <w:spacing w:before="120" w:after="120" w:line="240" w:lineRule="auto"/>
      <w:ind w:left="2340" w:hanging="360"/>
      <w:jc w:val="both"/>
    </w:pPr>
    <w:rPr>
      <w:rFonts w:ascii="Times New Roman" w:eastAsia="Times New Roman" w:hAnsi="Times New Roman" w:cs="Times New Roman"/>
      <w:snapToGrid w:val="0"/>
      <w:sz w:val="24"/>
      <w:szCs w:val="20"/>
      <w:lang w:val="en-GB"/>
    </w:rPr>
  </w:style>
  <w:style w:type="paragraph" w:customStyle="1" w:styleId="Tabela">
    <w:name w:val="Tabela"/>
    <w:basedOn w:val="Normalny"/>
    <w:rsid w:val="00266022"/>
    <w:pPr>
      <w:widowControl w:val="0"/>
      <w:numPr>
        <w:numId w:val="4"/>
      </w:numPr>
      <w:tabs>
        <w:tab w:val="clear" w:pos="360"/>
      </w:tabs>
      <w:adjustRightInd w:val="0"/>
      <w:spacing w:after="0" w:line="360" w:lineRule="atLeast"/>
      <w:ind w:left="567" w:firstLine="0"/>
      <w:jc w:val="both"/>
      <w:textAlignment w:val="baseline"/>
    </w:pPr>
    <w:rPr>
      <w:rFonts w:ascii="Arial" w:eastAsia="Times New Roman" w:hAnsi="Arial" w:cs="Times New Roman"/>
      <w:spacing w:val="-5"/>
      <w:szCs w:val="20"/>
      <w:lang w:eastAsia="pl-PL"/>
    </w:rPr>
  </w:style>
  <w:style w:type="character" w:customStyle="1" w:styleId="Uwydatnieniewprowadzajce">
    <w:name w:val="Uwydatnienie wprowadzające"/>
    <w:rsid w:val="00266022"/>
    <w:rPr>
      <w:rFonts w:ascii="Arial Black" w:hAnsi="Arial Black"/>
      <w:spacing w:val="-4"/>
      <w:position w:val="0"/>
      <w:sz w:val="18"/>
    </w:rPr>
  </w:style>
  <w:style w:type="paragraph" w:styleId="Listanumerowana">
    <w:name w:val="List Number"/>
    <w:basedOn w:val="Lista"/>
    <w:rsid w:val="00266022"/>
    <w:pPr>
      <w:spacing w:after="240" w:line="240" w:lineRule="atLeast"/>
      <w:ind w:left="1440" w:hanging="360"/>
      <w:jc w:val="both"/>
    </w:pPr>
    <w:rPr>
      <w:rFonts w:ascii="Arial" w:hAnsi="Arial"/>
      <w:spacing w:val="-5"/>
      <w:sz w:val="20"/>
      <w:szCs w:val="20"/>
    </w:rPr>
  </w:style>
  <w:style w:type="paragraph" w:styleId="Lista">
    <w:name w:val="List"/>
    <w:basedOn w:val="Normalny"/>
    <w:rsid w:val="00266022"/>
    <w:pPr>
      <w:spacing w:after="0" w:line="240" w:lineRule="auto"/>
      <w:ind w:left="283" w:hanging="283"/>
    </w:pPr>
    <w:rPr>
      <w:rFonts w:ascii="Times New Roman" w:eastAsia="Times New Roman" w:hAnsi="Times New Roman" w:cs="Times New Roman"/>
      <w:sz w:val="24"/>
      <w:szCs w:val="24"/>
      <w:lang w:eastAsia="pl-PL"/>
    </w:rPr>
  </w:style>
  <w:style w:type="character" w:customStyle="1" w:styleId="tresc">
    <w:name w:val="tresc"/>
    <w:basedOn w:val="Domylnaczcionkaakapitu"/>
    <w:rsid w:val="00266022"/>
  </w:style>
  <w:style w:type="paragraph" w:styleId="Zwykytekst">
    <w:name w:val="Plain Text"/>
    <w:basedOn w:val="Normalny"/>
    <w:link w:val="ZwykytekstZnak"/>
    <w:uiPriority w:val="99"/>
    <w:rsid w:val="00266022"/>
    <w:pPr>
      <w:spacing w:after="240" w:line="240" w:lineRule="auto"/>
      <w:jc w:val="both"/>
    </w:pPr>
    <w:rPr>
      <w:rFonts w:ascii="Courier New" w:eastAsia="Times New Roman" w:hAnsi="Courier New" w:cs="Times New Roman"/>
      <w:szCs w:val="20"/>
      <w:lang w:val="en-GB" w:eastAsia="pl-PL"/>
    </w:rPr>
  </w:style>
  <w:style w:type="character" w:customStyle="1" w:styleId="ZwykytekstZnak">
    <w:name w:val="Zwykły tekst Znak"/>
    <w:basedOn w:val="Domylnaczcionkaakapitu"/>
    <w:link w:val="Zwykytekst"/>
    <w:uiPriority w:val="99"/>
    <w:rsid w:val="00266022"/>
    <w:rPr>
      <w:rFonts w:ascii="Courier New" w:eastAsia="Times New Roman" w:hAnsi="Courier New" w:cs="Times New Roman"/>
      <w:sz w:val="20"/>
      <w:szCs w:val="20"/>
      <w:lang w:val="en-GB" w:eastAsia="pl-PL"/>
    </w:rPr>
  </w:style>
  <w:style w:type="paragraph" w:customStyle="1" w:styleId="normaltableau">
    <w:name w:val="normal_tableau"/>
    <w:basedOn w:val="Normalny"/>
    <w:rsid w:val="00266022"/>
    <w:pPr>
      <w:spacing w:before="120" w:after="120" w:line="240" w:lineRule="auto"/>
      <w:jc w:val="both"/>
    </w:pPr>
    <w:rPr>
      <w:rFonts w:ascii="Optima" w:eastAsia="Times New Roman" w:hAnsi="Optima" w:cs="Times New Roman"/>
      <w:sz w:val="22"/>
      <w:szCs w:val="20"/>
      <w:lang w:val="en-GB" w:eastAsia="pl-PL"/>
    </w:rPr>
  </w:style>
  <w:style w:type="paragraph" w:customStyle="1" w:styleId="Address">
    <w:name w:val="Address"/>
    <w:basedOn w:val="Normalny"/>
    <w:rsid w:val="00266022"/>
    <w:pPr>
      <w:spacing w:after="0" w:line="240" w:lineRule="auto"/>
    </w:pPr>
    <w:rPr>
      <w:rFonts w:ascii="Arial" w:eastAsia="Times New Roman" w:hAnsi="Arial" w:cs="Times New Roman"/>
      <w:szCs w:val="20"/>
      <w:lang w:val="en-GB" w:eastAsia="pl-PL"/>
    </w:rPr>
  </w:style>
  <w:style w:type="paragraph" w:customStyle="1" w:styleId="Bullet2">
    <w:name w:val="Bullet 2"/>
    <w:basedOn w:val="Normalny"/>
    <w:rsid w:val="00266022"/>
    <w:pPr>
      <w:numPr>
        <w:numId w:val="3"/>
      </w:numPr>
      <w:spacing w:before="60" w:after="60" w:line="240" w:lineRule="auto"/>
      <w:jc w:val="both"/>
    </w:pPr>
    <w:rPr>
      <w:rFonts w:ascii="Arial Narrow" w:eastAsia="Times New Roman" w:hAnsi="Arial Narrow" w:cs="Times New Roman"/>
      <w:sz w:val="24"/>
      <w:szCs w:val="20"/>
      <w:lang w:val="en-IE" w:eastAsia="pl-PL"/>
    </w:rPr>
  </w:style>
  <w:style w:type="paragraph" w:customStyle="1" w:styleId="Tekstpodstawowywciety">
    <w:name w:val="Tekst podstawowy wciety"/>
    <w:basedOn w:val="Normalny"/>
    <w:rsid w:val="00266022"/>
    <w:pPr>
      <w:spacing w:after="0" w:line="240" w:lineRule="auto"/>
      <w:jc w:val="both"/>
    </w:pPr>
    <w:rPr>
      <w:rFonts w:ascii="Times New Roman" w:eastAsia="Times New Roman" w:hAnsi="Times New Roman" w:cs="Times New Roman"/>
      <w:sz w:val="24"/>
      <w:szCs w:val="20"/>
      <w:lang w:eastAsia="pl-PL"/>
    </w:rPr>
  </w:style>
  <w:style w:type="paragraph" w:styleId="Tekstdymka">
    <w:name w:val="Balloon Text"/>
    <w:basedOn w:val="Normalny"/>
    <w:link w:val="TekstdymkaZnak"/>
    <w:uiPriority w:val="99"/>
    <w:semiHidden/>
    <w:rsid w:val="00266022"/>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266022"/>
    <w:rPr>
      <w:rFonts w:ascii="Tahoma" w:eastAsia="Times New Roman" w:hAnsi="Tahoma" w:cs="Tahoma"/>
      <w:sz w:val="16"/>
      <w:szCs w:val="16"/>
      <w:lang w:eastAsia="pl-PL"/>
    </w:rPr>
  </w:style>
  <w:style w:type="character" w:styleId="Odwoaniedokomentarza">
    <w:name w:val="annotation reference"/>
    <w:uiPriority w:val="99"/>
    <w:rsid w:val="00266022"/>
    <w:rPr>
      <w:sz w:val="16"/>
      <w:szCs w:val="16"/>
    </w:rPr>
  </w:style>
  <w:style w:type="paragraph" w:styleId="Tematkomentarza">
    <w:name w:val="annotation subject"/>
    <w:basedOn w:val="Tekstkomentarza"/>
    <w:next w:val="Tekstkomentarza"/>
    <w:link w:val="TematkomentarzaZnak"/>
    <w:rsid w:val="00266022"/>
    <w:rPr>
      <w:b/>
      <w:bCs/>
    </w:rPr>
  </w:style>
  <w:style w:type="character" w:customStyle="1" w:styleId="TematkomentarzaZnak">
    <w:name w:val="Temat komentarza Znak"/>
    <w:basedOn w:val="TekstkomentarzaZnak"/>
    <w:link w:val="Tematkomentarza"/>
    <w:rsid w:val="00266022"/>
    <w:rPr>
      <w:rFonts w:ascii="Times New Roman" w:eastAsia="Times New Roman" w:hAnsi="Times New Roman" w:cs="Times New Roman"/>
      <w:b/>
      <w:bCs/>
      <w:sz w:val="20"/>
      <w:szCs w:val="20"/>
      <w:lang w:eastAsia="pl-PL"/>
    </w:rPr>
  </w:style>
  <w:style w:type="table" w:styleId="Tabela-Siatka1">
    <w:name w:val="Table Grid 1"/>
    <w:basedOn w:val="Standardowy"/>
    <w:rsid w:val="00266022"/>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Spistreci2">
    <w:name w:val="toc 2"/>
    <w:basedOn w:val="Normalny"/>
    <w:next w:val="Normalny"/>
    <w:autoRedefine/>
    <w:semiHidden/>
    <w:rsid w:val="00266022"/>
    <w:pPr>
      <w:spacing w:after="0" w:line="240" w:lineRule="auto"/>
      <w:ind w:left="240"/>
    </w:pPr>
    <w:rPr>
      <w:rFonts w:ascii="Times New Roman" w:eastAsia="Times New Roman" w:hAnsi="Times New Roman" w:cs="Times New Roman"/>
      <w:sz w:val="24"/>
      <w:szCs w:val="24"/>
      <w:lang w:eastAsia="pl-PL"/>
    </w:rPr>
  </w:style>
  <w:style w:type="paragraph" w:styleId="Lista2">
    <w:name w:val="List 2"/>
    <w:basedOn w:val="Normalny"/>
    <w:rsid w:val="00266022"/>
    <w:pPr>
      <w:spacing w:after="0" w:line="240" w:lineRule="auto"/>
      <w:ind w:left="566" w:hanging="283"/>
    </w:pPr>
    <w:rPr>
      <w:rFonts w:ascii="Times New Roman" w:eastAsia="Times New Roman" w:hAnsi="Times New Roman" w:cs="Times New Roman"/>
      <w:sz w:val="24"/>
      <w:szCs w:val="24"/>
      <w:lang w:eastAsia="pl-PL"/>
    </w:rPr>
  </w:style>
  <w:style w:type="paragraph" w:styleId="Mapadokumentu">
    <w:name w:val="Document Map"/>
    <w:aliases w:val="Plan dokumentu"/>
    <w:basedOn w:val="Normalny"/>
    <w:link w:val="MapadokumentuZnak"/>
    <w:semiHidden/>
    <w:rsid w:val="00266022"/>
    <w:pPr>
      <w:widowControl w:val="0"/>
      <w:shd w:val="clear" w:color="auto" w:fill="000080"/>
      <w:autoSpaceDE w:val="0"/>
      <w:autoSpaceDN w:val="0"/>
      <w:adjustRightInd w:val="0"/>
      <w:spacing w:after="0" w:line="240" w:lineRule="auto"/>
    </w:pPr>
    <w:rPr>
      <w:rFonts w:ascii="Tahoma" w:eastAsia="Times New Roman" w:hAnsi="Tahoma" w:cs="Tahoma"/>
      <w:szCs w:val="20"/>
      <w:lang w:eastAsia="pl-PL"/>
    </w:rPr>
  </w:style>
  <w:style w:type="character" w:customStyle="1" w:styleId="MapadokumentuZnak">
    <w:name w:val="Mapa dokumentu Znak"/>
    <w:aliases w:val="Plan dokumentu Znak"/>
    <w:basedOn w:val="Domylnaczcionkaakapitu"/>
    <w:link w:val="Mapadokumentu"/>
    <w:semiHidden/>
    <w:rsid w:val="00266022"/>
    <w:rPr>
      <w:rFonts w:ascii="Tahoma" w:eastAsia="Times New Roman" w:hAnsi="Tahoma" w:cs="Tahoma"/>
      <w:sz w:val="20"/>
      <w:szCs w:val="20"/>
      <w:shd w:val="clear" w:color="auto" w:fill="000080"/>
      <w:lang w:eastAsia="pl-PL"/>
    </w:rPr>
  </w:style>
  <w:style w:type="paragraph" w:styleId="Spistreci5">
    <w:name w:val="toc 5"/>
    <w:basedOn w:val="Normalny"/>
    <w:next w:val="Normalny"/>
    <w:autoRedefine/>
    <w:semiHidden/>
    <w:rsid w:val="00266022"/>
    <w:pPr>
      <w:spacing w:before="120" w:after="120" w:line="240" w:lineRule="auto"/>
      <w:jc w:val="both"/>
    </w:pPr>
    <w:rPr>
      <w:rFonts w:ascii="Arial" w:eastAsia="Times New Roman" w:hAnsi="Arial" w:cs="Times New Roman"/>
      <w:sz w:val="22"/>
      <w:szCs w:val="20"/>
      <w:lang w:eastAsia="pl-PL"/>
    </w:rPr>
  </w:style>
  <w:style w:type="paragraph" w:styleId="Spistreci3">
    <w:name w:val="toc 3"/>
    <w:basedOn w:val="Normalny"/>
    <w:next w:val="Normalny"/>
    <w:autoRedefine/>
    <w:semiHidden/>
    <w:rsid w:val="00266022"/>
    <w:pPr>
      <w:widowControl w:val="0"/>
      <w:autoSpaceDE w:val="0"/>
      <w:autoSpaceDN w:val="0"/>
      <w:adjustRightInd w:val="0"/>
      <w:spacing w:after="0" w:line="240" w:lineRule="auto"/>
      <w:ind w:left="400"/>
    </w:pPr>
    <w:rPr>
      <w:rFonts w:ascii="Times New Roman" w:eastAsia="Times New Roman" w:hAnsi="Times New Roman" w:cs="Times New Roman"/>
      <w:szCs w:val="20"/>
      <w:lang w:eastAsia="pl-PL"/>
    </w:rPr>
  </w:style>
  <w:style w:type="paragraph" w:styleId="Spistreci6">
    <w:name w:val="toc 6"/>
    <w:basedOn w:val="Normalny"/>
    <w:next w:val="Normalny"/>
    <w:autoRedefine/>
    <w:semiHidden/>
    <w:rsid w:val="00266022"/>
    <w:pPr>
      <w:spacing w:after="0" w:line="240" w:lineRule="auto"/>
      <w:ind w:left="1200"/>
    </w:pPr>
    <w:rPr>
      <w:rFonts w:ascii="Times New Roman" w:eastAsia="Times New Roman" w:hAnsi="Times New Roman" w:cs="Times New Roman"/>
      <w:sz w:val="24"/>
      <w:szCs w:val="24"/>
      <w:lang w:eastAsia="pl-PL"/>
    </w:rPr>
  </w:style>
  <w:style w:type="paragraph" w:styleId="Spistreci7">
    <w:name w:val="toc 7"/>
    <w:basedOn w:val="Normalny"/>
    <w:next w:val="Normalny"/>
    <w:autoRedefine/>
    <w:semiHidden/>
    <w:rsid w:val="00266022"/>
    <w:pPr>
      <w:spacing w:after="0" w:line="240" w:lineRule="auto"/>
      <w:ind w:left="1440"/>
    </w:pPr>
    <w:rPr>
      <w:rFonts w:ascii="Times New Roman" w:eastAsia="Times New Roman" w:hAnsi="Times New Roman" w:cs="Times New Roman"/>
      <w:sz w:val="24"/>
      <w:szCs w:val="24"/>
      <w:lang w:eastAsia="pl-PL"/>
    </w:rPr>
  </w:style>
  <w:style w:type="paragraph" w:styleId="Spistreci8">
    <w:name w:val="toc 8"/>
    <w:basedOn w:val="Normalny"/>
    <w:next w:val="Normalny"/>
    <w:autoRedefine/>
    <w:semiHidden/>
    <w:rsid w:val="00266022"/>
    <w:pPr>
      <w:spacing w:after="0" w:line="240" w:lineRule="auto"/>
      <w:ind w:left="1680"/>
    </w:pPr>
    <w:rPr>
      <w:rFonts w:ascii="Times New Roman" w:eastAsia="Times New Roman" w:hAnsi="Times New Roman" w:cs="Times New Roman"/>
      <w:sz w:val="24"/>
      <w:szCs w:val="24"/>
      <w:lang w:eastAsia="pl-PL"/>
    </w:rPr>
  </w:style>
  <w:style w:type="paragraph" w:styleId="Spistreci9">
    <w:name w:val="toc 9"/>
    <w:basedOn w:val="Normalny"/>
    <w:next w:val="Normalny"/>
    <w:autoRedefine/>
    <w:semiHidden/>
    <w:rsid w:val="00266022"/>
    <w:pPr>
      <w:spacing w:after="0" w:line="240" w:lineRule="auto"/>
      <w:ind w:left="1920"/>
    </w:pPr>
    <w:rPr>
      <w:rFonts w:ascii="Times New Roman" w:eastAsia="Times New Roman" w:hAnsi="Times New Roman" w:cs="Times New Roman"/>
      <w:sz w:val="24"/>
      <w:szCs w:val="24"/>
      <w:lang w:eastAsia="pl-PL"/>
    </w:rPr>
  </w:style>
  <w:style w:type="paragraph" w:customStyle="1" w:styleId="Znak">
    <w:name w:val="Znak"/>
    <w:basedOn w:val="Normalny"/>
    <w:autoRedefine/>
    <w:rsid w:val="00266022"/>
    <w:pPr>
      <w:spacing w:after="0" w:line="240" w:lineRule="auto"/>
      <w:ind w:left="360"/>
      <w:jc w:val="both"/>
    </w:pPr>
    <w:rPr>
      <w:rFonts w:ascii="Times New Roman" w:eastAsia="Times New Roman" w:hAnsi="Times New Roman" w:cs="Times New Roman"/>
      <w:sz w:val="24"/>
      <w:szCs w:val="20"/>
      <w:lang w:eastAsia="pl-PL"/>
    </w:rPr>
  </w:style>
  <w:style w:type="paragraph" w:styleId="Tekstprzypisukocowego">
    <w:name w:val="endnote text"/>
    <w:basedOn w:val="Normalny"/>
    <w:link w:val="TekstprzypisukocowegoZnak"/>
    <w:uiPriority w:val="99"/>
    <w:rsid w:val="00266022"/>
    <w:pPr>
      <w:spacing w:after="0" w:line="240" w:lineRule="auto"/>
    </w:pPr>
    <w:rPr>
      <w:rFonts w:ascii="Times New Roman" w:eastAsia="Times New Roman" w:hAnsi="Times New Roman" w:cs="Times New Roman"/>
      <w:szCs w:val="20"/>
      <w:lang w:eastAsia="pl-PL"/>
    </w:rPr>
  </w:style>
  <w:style w:type="character" w:customStyle="1" w:styleId="TekstprzypisukocowegoZnak">
    <w:name w:val="Tekst przypisu końcowego Znak"/>
    <w:basedOn w:val="Domylnaczcionkaakapitu"/>
    <w:link w:val="Tekstprzypisukocowego"/>
    <w:uiPriority w:val="99"/>
    <w:rsid w:val="00266022"/>
    <w:rPr>
      <w:rFonts w:ascii="Times New Roman" w:eastAsia="Times New Roman" w:hAnsi="Times New Roman" w:cs="Times New Roman"/>
      <w:sz w:val="20"/>
      <w:szCs w:val="20"/>
      <w:lang w:eastAsia="pl-PL"/>
    </w:rPr>
  </w:style>
  <w:style w:type="character" w:styleId="Odwoanieprzypisukocowego">
    <w:name w:val="endnote reference"/>
    <w:uiPriority w:val="99"/>
    <w:rsid w:val="00266022"/>
    <w:rPr>
      <w:vertAlign w:val="superscript"/>
    </w:rPr>
  </w:style>
  <w:style w:type="paragraph" w:customStyle="1" w:styleId="Tekstpodstawowy211">
    <w:name w:val="Tekst podstawowy 211"/>
    <w:basedOn w:val="Normalny"/>
    <w:rsid w:val="00266022"/>
    <w:pPr>
      <w:overflowPunct w:val="0"/>
      <w:autoSpaceDE w:val="0"/>
      <w:autoSpaceDN w:val="0"/>
      <w:adjustRightInd w:val="0"/>
      <w:spacing w:after="0" w:line="240" w:lineRule="auto"/>
      <w:ind w:left="1080"/>
      <w:jc w:val="both"/>
      <w:textAlignment w:val="baseline"/>
    </w:pPr>
    <w:rPr>
      <w:rFonts w:ascii="Times New Roman" w:eastAsia="Times New Roman" w:hAnsi="Times New Roman" w:cs="Times New Roman"/>
      <w:sz w:val="22"/>
      <w:szCs w:val="20"/>
      <w:lang w:eastAsia="pl-PL"/>
    </w:rPr>
  </w:style>
  <w:style w:type="paragraph" w:styleId="Poprawka">
    <w:name w:val="Revision"/>
    <w:hidden/>
    <w:uiPriority w:val="99"/>
    <w:rsid w:val="00266022"/>
    <w:pPr>
      <w:spacing w:after="0"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semiHidden/>
    <w:unhideWhenUsed/>
    <w:rsid w:val="00266022"/>
    <w:rPr>
      <w:color w:val="954F72" w:themeColor="followedHyperlink"/>
      <w:u w:val="single"/>
    </w:rPr>
  </w:style>
  <w:style w:type="character" w:customStyle="1" w:styleId="AkapitzlistZnak">
    <w:name w:val="Akapit z listą Znak"/>
    <w:aliases w:val="normalny tekst Znak,Preambuła Znak,T_SZ_List Paragraph Znak,Wypunktowanie Znak"/>
    <w:link w:val="Akapitzlist"/>
    <w:uiPriority w:val="34"/>
    <w:qFormat/>
    <w:locked/>
    <w:rsid w:val="00266022"/>
    <w:rPr>
      <w:rFonts w:ascii="Ubuntu Light" w:hAnsi="Ubuntu Light"/>
      <w:sz w:val="20"/>
    </w:rPr>
  </w:style>
  <w:style w:type="paragraph" w:customStyle="1" w:styleId="Bartek">
    <w:name w:val="Bartek"/>
    <w:basedOn w:val="Normalny"/>
    <w:rsid w:val="00266022"/>
    <w:pPr>
      <w:spacing w:after="0" w:line="240" w:lineRule="auto"/>
    </w:pPr>
    <w:rPr>
      <w:rFonts w:ascii="Times New Roman" w:eastAsia="Times New Roman" w:hAnsi="Times New Roman" w:cs="Times New Roman"/>
      <w:sz w:val="28"/>
      <w:szCs w:val="20"/>
      <w:lang w:eastAsia="pl-PL"/>
    </w:rPr>
  </w:style>
  <w:style w:type="character" w:styleId="Uwydatnienie">
    <w:name w:val="Emphasis"/>
    <w:qFormat/>
    <w:rsid w:val="00266022"/>
    <w:rPr>
      <w:i/>
      <w:iCs/>
    </w:rPr>
  </w:style>
  <w:style w:type="character" w:customStyle="1" w:styleId="Teksttreci">
    <w:name w:val="Tekst treści_"/>
    <w:basedOn w:val="Domylnaczcionkaakapitu"/>
    <w:link w:val="Teksttreci0"/>
    <w:locked/>
    <w:rsid w:val="00266022"/>
    <w:rPr>
      <w:rFonts w:ascii="Book Antiqua" w:eastAsia="Book Antiqua" w:hAnsi="Book Antiqua" w:cs="Book Antiqua"/>
      <w:shd w:val="clear" w:color="auto" w:fill="FFFFFF"/>
    </w:rPr>
  </w:style>
  <w:style w:type="paragraph" w:customStyle="1" w:styleId="Teksttreci0">
    <w:name w:val="Tekst treści"/>
    <w:basedOn w:val="Normalny"/>
    <w:link w:val="Teksttreci"/>
    <w:rsid w:val="00266022"/>
    <w:pPr>
      <w:shd w:val="clear" w:color="auto" w:fill="FFFFFF"/>
      <w:spacing w:after="1080" w:line="0" w:lineRule="atLeast"/>
      <w:ind w:hanging="740"/>
    </w:pPr>
    <w:rPr>
      <w:rFonts w:ascii="Book Antiqua" w:eastAsia="Book Antiqua" w:hAnsi="Book Antiqua" w:cs="Book Antiqua"/>
      <w:sz w:val="22"/>
    </w:rPr>
  </w:style>
  <w:style w:type="character" w:customStyle="1" w:styleId="Teksttreci2">
    <w:name w:val="Tekst treści (2)_"/>
    <w:basedOn w:val="Domylnaczcionkaakapitu"/>
    <w:link w:val="Teksttreci20"/>
    <w:locked/>
    <w:rsid w:val="00266022"/>
    <w:rPr>
      <w:rFonts w:ascii="Book Antiqua" w:eastAsia="Book Antiqua" w:hAnsi="Book Antiqua" w:cs="Book Antiqua"/>
      <w:shd w:val="clear" w:color="auto" w:fill="FFFFFF"/>
    </w:rPr>
  </w:style>
  <w:style w:type="paragraph" w:customStyle="1" w:styleId="Teksttreci20">
    <w:name w:val="Tekst treści (2)"/>
    <w:basedOn w:val="Normalny"/>
    <w:link w:val="Teksttreci2"/>
    <w:rsid w:val="00266022"/>
    <w:pPr>
      <w:shd w:val="clear" w:color="auto" w:fill="FFFFFF"/>
      <w:spacing w:before="1080" w:after="720" w:line="259" w:lineRule="exact"/>
      <w:ind w:hanging="420"/>
      <w:jc w:val="center"/>
    </w:pPr>
    <w:rPr>
      <w:rFonts w:ascii="Book Antiqua" w:eastAsia="Book Antiqua" w:hAnsi="Book Antiqua" w:cs="Book Antiqua"/>
      <w:sz w:val="22"/>
    </w:rPr>
  </w:style>
  <w:style w:type="table" w:customStyle="1" w:styleId="Tabela-Siatka10">
    <w:name w:val="Tabela - Siatka1"/>
    <w:basedOn w:val="Standardowy"/>
    <w:next w:val="Tabela-Siatka"/>
    <w:uiPriority w:val="39"/>
    <w:rsid w:val="0026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Arial">
    <w:name w:val="Normalny + Arial"/>
    <w:aliases w:val="11 pt"/>
    <w:basedOn w:val="Nagwek1"/>
    <w:rsid w:val="00266022"/>
    <w:pPr>
      <w:keepLines w:val="0"/>
      <w:spacing w:after="0" w:line="276" w:lineRule="auto"/>
      <w:ind w:left="788" w:hanging="431"/>
      <w:jc w:val="center"/>
    </w:pPr>
    <w:rPr>
      <w:rFonts w:ascii="Arial" w:eastAsia="Times New Roman" w:hAnsi="Arial" w:cs="Arial"/>
      <w:b/>
      <w:i/>
      <w:color w:val="auto"/>
      <w:sz w:val="18"/>
      <w:szCs w:val="18"/>
      <w:lang w:eastAsia="pl-PL"/>
    </w:rPr>
  </w:style>
  <w:style w:type="paragraph" w:styleId="Bezodstpw">
    <w:name w:val="No Spacing"/>
    <w:uiPriority w:val="1"/>
    <w:qFormat/>
    <w:rsid w:val="00266022"/>
    <w:pPr>
      <w:suppressAutoHyphens/>
      <w:spacing w:after="0" w:line="240" w:lineRule="auto"/>
    </w:pPr>
    <w:rPr>
      <w:rFonts w:ascii="Times New Roman" w:eastAsia="Times New Roman" w:hAnsi="Times New Roman" w:cs="Times New Roman"/>
      <w:sz w:val="24"/>
      <w:szCs w:val="20"/>
      <w:lang w:eastAsia="pl-PL"/>
    </w:rPr>
  </w:style>
  <w:style w:type="table" w:customStyle="1" w:styleId="Tabela-Siatka2">
    <w:name w:val="Tabela - Siatka2"/>
    <w:basedOn w:val="Standardowy"/>
    <w:next w:val="Tabela-Siatka"/>
    <w:uiPriority w:val="39"/>
    <w:rsid w:val="002660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1">
    <w:name w:val="postbody1"/>
    <w:basedOn w:val="Domylnaczcionkaakapitu"/>
    <w:rsid w:val="00266022"/>
    <w:rPr>
      <w:sz w:val="18"/>
      <w:szCs w:val="18"/>
    </w:rPr>
  </w:style>
  <w:style w:type="paragraph" w:customStyle="1" w:styleId="Zwykytekst1">
    <w:name w:val="Zwykły tekst1"/>
    <w:basedOn w:val="Normalny"/>
    <w:rsid w:val="00266022"/>
    <w:pPr>
      <w:spacing w:after="0" w:line="240" w:lineRule="auto"/>
    </w:pPr>
    <w:rPr>
      <w:rFonts w:ascii="Courier New" w:eastAsia="Times New Roman" w:hAnsi="Courier New" w:cs="Times New Roman"/>
      <w:szCs w:val="20"/>
      <w:lang w:eastAsia="pl-PL"/>
    </w:rPr>
  </w:style>
  <w:style w:type="paragraph" w:customStyle="1" w:styleId="FR1">
    <w:name w:val="FR1"/>
    <w:rsid w:val="00266022"/>
    <w:pPr>
      <w:widowControl w:val="0"/>
      <w:overflowPunct w:val="0"/>
      <w:autoSpaceDE w:val="0"/>
      <w:autoSpaceDN w:val="0"/>
      <w:adjustRightInd w:val="0"/>
      <w:spacing w:before="20" w:after="0" w:line="240" w:lineRule="auto"/>
      <w:textAlignment w:val="baseline"/>
    </w:pPr>
    <w:rPr>
      <w:rFonts w:ascii="Arial" w:eastAsia="Times New Roman" w:hAnsi="Arial" w:cs="Times New Roman"/>
      <w:b/>
      <w:i/>
      <w:sz w:val="18"/>
      <w:szCs w:val="20"/>
      <w:lang w:eastAsia="pl-PL"/>
    </w:rPr>
  </w:style>
  <w:style w:type="paragraph" w:customStyle="1" w:styleId="Zwykytekst2">
    <w:name w:val="Zwykły tekst2"/>
    <w:basedOn w:val="Normalny"/>
    <w:rsid w:val="00266022"/>
    <w:pPr>
      <w:suppressAutoHyphens/>
      <w:spacing w:after="0" w:line="240" w:lineRule="auto"/>
    </w:pPr>
    <w:rPr>
      <w:rFonts w:ascii="Courier New" w:eastAsia="Times New Roman" w:hAnsi="Courier New" w:cs="Times New Roman"/>
      <w:szCs w:val="20"/>
      <w:lang w:eastAsia="ar-SA"/>
    </w:rPr>
  </w:style>
  <w:style w:type="paragraph" w:customStyle="1" w:styleId="umowa">
    <w:name w:val="umowa"/>
    <w:basedOn w:val="Normalny"/>
    <w:rsid w:val="00266022"/>
    <w:pPr>
      <w:spacing w:after="0" w:line="240" w:lineRule="auto"/>
      <w:jc w:val="both"/>
    </w:pPr>
    <w:rPr>
      <w:rFonts w:ascii="Arial Narrow" w:eastAsia="Times New Roman" w:hAnsi="Arial Narrow" w:cs="Times New Roman"/>
      <w:sz w:val="22"/>
      <w:szCs w:val="20"/>
      <w:lang w:eastAsia="pl-PL"/>
    </w:rPr>
  </w:style>
  <w:style w:type="paragraph" w:customStyle="1" w:styleId="nawias">
    <w:name w:val="nawias"/>
    <w:basedOn w:val="Normalny"/>
    <w:rsid w:val="00266022"/>
    <w:pPr>
      <w:spacing w:before="100" w:beforeAutospacing="1" w:after="100" w:afterAutospacing="1" w:line="240" w:lineRule="auto"/>
      <w:jc w:val="both"/>
    </w:pPr>
    <w:rPr>
      <w:rFonts w:ascii="Verdana" w:eastAsia="Arial Unicode MS" w:hAnsi="Verdana" w:cs="Arial Unicode MS"/>
      <w:i/>
      <w:iCs/>
      <w:color w:val="000000"/>
      <w:sz w:val="24"/>
      <w:szCs w:val="24"/>
      <w:lang w:eastAsia="pl-PL"/>
    </w:rPr>
  </w:style>
  <w:style w:type="character" w:customStyle="1" w:styleId="Nierozpoznanawzmianka1">
    <w:name w:val="Nierozpoznana wzmianka1"/>
    <w:basedOn w:val="Domylnaczcionkaakapitu"/>
    <w:rsid w:val="00266022"/>
    <w:rPr>
      <w:color w:val="605E5C"/>
      <w:shd w:val="clear" w:color="auto" w:fill="E1DFDD"/>
    </w:rPr>
  </w:style>
  <w:style w:type="paragraph" w:styleId="Listanumerowana3">
    <w:name w:val="List Number 3"/>
    <w:basedOn w:val="Normalny"/>
    <w:unhideWhenUsed/>
    <w:rsid w:val="00266022"/>
    <w:pPr>
      <w:numPr>
        <w:numId w:val="6"/>
      </w:numPr>
      <w:spacing w:after="0" w:line="240" w:lineRule="auto"/>
      <w:contextualSpacing/>
    </w:pPr>
    <w:rPr>
      <w:rFonts w:ascii="Times New Roman" w:eastAsia="Times New Roman" w:hAnsi="Times New Roman" w:cs="Times New Roman"/>
      <w:sz w:val="24"/>
      <w:szCs w:val="24"/>
      <w:lang w:eastAsia="pl-PL"/>
    </w:rPr>
  </w:style>
  <w:style w:type="paragraph" w:customStyle="1" w:styleId="Tekstpodstawowywcity22">
    <w:name w:val="Tekst podstawowy wcięty 22"/>
    <w:basedOn w:val="Normalny"/>
    <w:rsid w:val="00266022"/>
    <w:pPr>
      <w:tabs>
        <w:tab w:val="left" w:pos="502"/>
      </w:tabs>
      <w:suppressAutoHyphens/>
      <w:spacing w:after="0" w:line="240" w:lineRule="auto"/>
      <w:ind w:left="502" w:hanging="360"/>
      <w:jc w:val="both"/>
    </w:pPr>
    <w:rPr>
      <w:rFonts w:ascii="Arial" w:eastAsia="Times New Roman" w:hAnsi="Arial" w:cs="Times New Roman"/>
      <w:sz w:val="24"/>
      <w:szCs w:val="24"/>
      <w:lang w:eastAsia="ar-SA"/>
    </w:rPr>
  </w:style>
  <w:style w:type="paragraph" w:customStyle="1" w:styleId="St2">
    <w:name w:val="St 2"/>
    <w:basedOn w:val="Normalny"/>
    <w:rsid w:val="00266022"/>
    <w:pPr>
      <w:tabs>
        <w:tab w:val="left" w:pos="2835"/>
      </w:tabs>
      <w:spacing w:before="120" w:after="0" w:line="240" w:lineRule="auto"/>
      <w:ind w:left="2835" w:hanging="2835"/>
      <w:jc w:val="both"/>
    </w:pPr>
    <w:rPr>
      <w:rFonts w:ascii="Times New Roman" w:eastAsia="Times New Roman" w:hAnsi="Times New Roman" w:cs="Times New Roman"/>
      <w:sz w:val="24"/>
      <w:szCs w:val="24"/>
      <w:lang w:eastAsia="pl-PL"/>
    </w:rPr>
  </w:style>
  <w:style w:type="paragraph" w:customStyle="1" w:styleId="BodyTextIndent21">
    <w:name w:val="Body Text Indent 21"/>
    <w:basedOn w:val="Normalny"/>
    <w:rsid w:val="00266022"/>
    <w:pPr>
      <w:suppressAutoHyphens/>
      <w:overflowPunct w:val="0"/>
      <w:autoSpaceDE w:val="0"/>
      <w:spacing w:after="0" w:line="240" w:lineRule="auto"/>
      <w:ind w:left="426" w:hanging="426"/>
      <w:jc w:val="both"/>
      <w:textAlignment w:val="baseline"/>
    </w:pPr>
    <w:rPr>
      <w:rFonts w:ascii="Times New Roman" w:eastAsia="Times New Roman" w:hAnsi="Times New Roman" w:cs="Times New Roman"/>
      <w:sz w:val="24"/>
      <w:szCs w:val="24"/>
      <w:lang w:eastAsia="ar-SA"/>
    </w:rPr>
  </w:style>
  <w:style w:type="paragraph" w:customStyle="1" w:styleId="Litera">
    <w:name w:val="Litera"/>
    <w:basedOn w:val="Listanumerowana3"/>
    <w:rsid w:val="00266022"/>
    <w:pPr>
      <w:numPr>
        <w:numId w:val="0"/>
      </w:numPr>
      <w:tabs>
        <w:tab w:val="num" w:pos="360"/>
      </w:tabs>
      <w:ind w:left="357" w:hanging="357"/>
      <w:contextualSpacing w:val="0"/>
      <w:jc w:val="both"/>
    </w:pPr>
    <w:rPr>
      <w:szCs w:val="20"/>
    </w:rPr>
  </w:style>
  <w:style w:type="paragraph" w:customStyle="1" w:styleId="BulletText">
    <w:name w:val="Bullet Text"/>
    <w:basedOn w:val="Normalny"/>
    <w:rsid w:val="00266022"/>
    <w:pPr>
      <w:spacing w:after="0" w:line="240" w:lineRule="auto"/>
      <w:ind w:left="283" w:hanging="283"/>
      <w:jc w:val="both"/>
    </w:pPr>
    <w:rPr>
      <w:rFonts w:ascii="Times New Roman" w:eastAsia="Times New Roman" w:hAnsi="Times New Roman" w:cs="Times New Roman"/>
      <w:sz w:val="22"/>
      <w:szCs w:val="20"/>
      <w:lang w:val="en-US" w:eastAsia="pl-PL"/>
    </w:rPr>
  </w:style>
  <w:style w:type="paragraph" w:styleId="Lista3">
    <w:name w:val="List 3"/>
    <w:basedOn w:val="Normalny"/>
    <w:rsid w:val="00266022"/>
    <w:pPr>
      <w:spacing w:after="0" w:line="240" w:lineRule="auto"/>
      <w:ind w:left="849" w:hanging="283"/>
    </w:pPr>
    <w:rPr>
      <w:rFonts w:ascii="Times New Roman" w:eastAsia="Times New Roman" w:hAnsi="Times New Roman" w:cs="Times New Roman"/>
      <w:sz w:val="24"/>
      <w:szCs w:val="24"/>
      <w:lang w:eastAsia="pl-PL"/>
    </w:rPr>
  </w:style>
  <w:style w:type="paragraph" w:styleId="Zwrotgrzecznociowy">
    <w:name w:val="Salutation"/>
    <w:basedOn w:val="Normalny"/>
    <w:next w:val="Normalny"/>
    <w:link w:val="ZwrotgrzecznociowyZnak"/>
    <w:rsid w:val="00266022"/>
    <w:pPr>
      <w:spacing w:after="0" w:line="240" w:lineRule="auto"/>
    </w:pPr>
    <w:rPr>
      <w:rFonts w:ascii="Times New Roman" w:eastAsia="Times New Roman" w:hAnsi="Times New Roman" w:cs="Times New Roman"/>
      <w:sz w:val="24"/>
      <w:szCs w:val="24"/>
      <w:lang w:eastAsia="pl-PL"/>
    </w:rPr>
  </w:style>
  <w:style w:type="character" w:customStyle="1" w:styleId="ZwrotgrzecznociowyZnak">
    <w:name w:val="Zwrot grzecznościowy Znak"/>
    <w:basedOn w:val="Domylnaczcionkaakapitu"/>
    <w:link w:val="Zwrotgrzecznociowy"/>
    <w:rsid w:val="00266022"/>
    <w:rPr>
      <w:rFonts w:ascii="Times New Roman" w:eastAsia="Times New Roman" w:hAnsi="Times New Roman" w:cs="Times New Roman"/>
      <w:sz w:val="24"/>
      <w:szCs w:val="24"/>
      <w:lang w:eastAsia="pl-PL"/>
    </w:rPr>
  </w:style>
  <w:style w:type="paragraph" w:styleId="Listapunktowana">
    <w:name w:val="List Bullet"/>
    <w:basedOn w:val="Normalny"/>
    <w:rsid w:val="00266022"/>
    <w:pPr>
      <w:numPr>
        <w:numId w:val="7"/>
      </w:numPr>
      <w:spacing w:after="0" w:line="240" w:lineRule="auto"/>
    </w:pPr>
    <w:rPr>
      <w:rFonts w:ascii="Times New Roman" w:eastAsia="Times New Roman" w:hAnsi="Times New Roman" w:cs="Times New Roman"/>
      <w:sz w:val="24"/>
      <w:szCs w:val="24"/>
      <w:lang w:eastAsia="pl-PL"/>
    </w:rPr>
  </w:style>
  <w:style w:type="paragraph" w:styleId="Listapunktowana2">
    <w:name w:val="List Bullet 2"/>
    <w:basedOn w:val="Normalny"/>
    <w:rsid w:val="00266022"/>
    <w:pPr>
      <w:numPr>
        <w:numId w:val="8"/>
      </w:numPr>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rsid w:val="00266022"/>
    <w:pPr>
      <w:numPr>
        <w:numId w:val="9"/>
      </w:num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rsid w:val="00266022"/>
    <w:pPr>
      <w:numPr>
        <w:numId w:val="10"/>
      </w:numPr>
      <w:spacing w:after="0" w:line="240" w:lineRule="auto"/>
    </w:pPr>
    <w:rPr>
      <w:rFonts w:ascii="Times New Roman" w:eastAsia="Times New Roman" w:hAnsi="Times New Roman" w:cs="Times New Roman"/>
      <w:sz w:val="24"/>
      <w:szCs w:val="24"/>
      <w:lang w:eastAsia="pl-PL"/>
    </w:rPr>
  </w:style>
  <w:style w:type="paragraph" w:styleId="Lista-kontynuacja">
    <w:name w:val="List Continue"/>
    <w:basedOn w:val="Normalny"/>
    <w:rsid w:val="00266022"/>
    <w:pPr>
      <w:spacing w:after="120" w:line="240" w:lineRule="auto"/>
      <w:ind w:left="283"/>
    </w:pPr>
    <w:rPr>
      <w:rFonts w:ascii="Times New Roman" w:eastAsia="Times New Roman" w:hAnsi="Times New Roman" w:cs="Times New Roman"/>
      <w:sz w:val="24"/>
      <w:szCs w:val="24"/>
      <w:lang w:eastAsia="pl-PL"/>
    </w:rPr>
  </w:style>
  <w:style w:type="paragraph" w:styleId="Lista-kontynuacja2">
    <w:name w:val="List Continue 2"/>
    <w:basedOn w:val="Normalny"/>
    <w:rsid w:val="00266022"/>
    <w:pPr>
      <w:spacing w:after="120" w:line="240" w:lineRule="auto"/>
      <w:ind w:left="566"/>
    </w:pPr>
    <w:rPr>
      <w:rFonts w:ascii="Times New Roman" w:eastAsia="Times New Roman" w:hAnsi="Times New Roman" w:cs="Times New Roman"/>
      <w:sz w:val="24"/>
      <w:szCs w:val="24"/>
      <w:lang w:eastAsia="pl-PL"/>
    </w:rPr>
  </w:style>
  <w:style w:type="paragraph" w:styleId="Lista-kontynuacja3">
    <w:name w:val="List Continue 3"/>
    <w:basedOn w:val="Normalny"/>
    <w:rsid w:val="00266022"/>
    <w:pPr>
      <w:spacing w:after="120" w:line="240" w:lineRule="auto"/>
      <w:ind w:left="849"/>
    </w:pPr>
    <w:rPr>
      <w:rFonts w:ascii="Times New Roman" w:eastAsia="Times New Roman" w:hAnsi="Times New Roman" w:cs="Times New Roman"/>
      <w:sz w:val="24"/>
      <w:szCs w:val="24"/>
      <w:lang w:eastAsia="pl-PL"/>
    </w:rPr>
  </w:style>
  <w:style w:type="paragraph" w:customStyle="1" w:styleId="InsideAddress">
    <w:name w:val="Inside Address"/>
    <w:basedOn w:val="Normalny"/>
    <w:rsid w:val="00266022"/>
    <w:pPr>
      <w:spacing w:after="0" w:line="240" w:lineRule="auto"/>
    </w:pPr>
    <w:rPr>
      <w:rFonts w:ascii="Times New Roman" w:eastAsia="Times New Roman" w:hAnsi="Times New Roman" w:cs="Times New Roman"/>
      <w:sz w:val="24"/>
      <w:szCs w:val="24"/>
      <w:lang w:eastAsia="pl-PL"/>
    </w:rPr>
  </w:style>
  <w:style w:type="paragraph" w:customStyle="1" w:styleId="ReferenceLine">
    <w:name w:val="Reference Line"/>
    <w:basedOn w:val="Tekstpodstawowy"/>
    <w:rsid w:val="00266022"/>
    <w:pPr>
      <w:jc w:val="left"/>
    </w:pPr>
    <w:rPr>
      <w:rFonts w:ascii="Times New Roman" w:hAnsi="Times New Roman" w:cs="Times New Roman"/>
      <w:bCs w:val="0"/>
      <w:i w:val="0"/>
      <w:iCs w:val="0"/>
      <w:sz w:val="28"/>
      <w:szCs w:val="20"/>
    </w:rPr>
  </w:style>
  <w:style w:type="paragraph" w:styleId="Tekstpodstawowyzwciciem">
    <w:name w:val="Body Text First Indent"/>
    <w:basedOn w:val="Tekstpodstawowy"/>
    <w:link w:val="TekstpodstawowyzwciciemZnak"/>
    <w:rsid w:val="00266022"/>
    <w:pPr>
      <w:spacing w:after="120"/>
      <w:ind w:firstLine="210"/>
      <w:jc w:val="left"/>
    </w:pPr>
    <w:rPr>
      <w:rFonts w:ascii="Times New Roman" w:hAnsi="Times New Roman" w:cs="Times New Roman"/>
      <w:b w:val="0"/>
      <w:bCs w:val="0"/>
      <w:i w:val="0"/>
      <w:iCs w:val="0"/>
    </w:rPr>
  </w:style>
  <w:style w:type="character" w:customStyle="1" w:styleId="TekstpodstawowyzwciciemZnak">
    <w:name w:val="Tekst podstawowy z wcięciem Znak"/>
    <w:basedOn w:val="TekstpodstawowyZnak"/>
    <w:link w:val="Tekstpodstawowyzwciciem"/>
    <w:rsid w:val="00266022"/>
    <w:rPr>
      <w:rFonts w:ascii="Times New Roman" w:eastAsia="Times New Roman" w:hAnsi="Times New Roman" w:cs="Times New Roman"/>
      <w:b w:val="0"/>
      <w:bCs w:val="0"/>
      <w:i w:val="0"/>
      <w:iCs w:val="0"/>
      <w:sz w:val="24"/>
      <w:szCs w:val="24"/>
      <w:lang w:eastAsia="pl-PL"/>
    </w:rPr>
  </w:style>
  <w:style w:type="paragraph" w:styleId="Tekstpodstawowyzwciciem2">
    <w:name w:val="Body Text First Indent 2"/>
    <w:basedOn w:val="Tekstpodstawowywcity"/>
    <w:link w:val="Tekstpodstawowyzwciciem2Znak"/>
    <w:rsid w:val="00266022"/>
    <w:pPr>
      <w:numPr>
        <w:ilvl w:val="0"/>
      </w:numPr>
      <w:spacing w:after="120"/>
      <w:ind w:left="283" w:firstLine="210"/>
      <w:jc w:val="left"/>
    </w:pPr>
    <w:rPr>
      <w:rFonts w:ascii="Times New Roman" w:hAnsi="Times New Roman" w:cs="Times New Roman"/>
      <w:sz w:val="24"/>
    </w:rPr>
  </w:style>
  <w:style w:type="character" w:customStyle="1" w:styleId="Tekstpodstawowyzwciciem2Znak">
    <w:name w:val="Tekst podstawowy z wcięciem 2 Znak"/>
    <w:basedOn w:val="TekstpodstawowywcityZnak"/>
    <w:link w:val="Tekstpodstawowyzwciciem2"/>
    <w:rsid w:val="00266022"/>
    <w:rPr>
      <w:rFonts w:ascii="Times New Roman" w:eastAsia="Times New Roman" w:hAnsi="Times New Roman" w:cs="Times New Roman"/>
      <w:sz w:val="24"/>
      <w:szCs w:val="24"/>
      <w:lang w:eastAsia="pl-PL"/>
    </w:rPr>
  </w:style>
  <w:style w:type="paragraph" w:customStyle="1" w:styleId="GrECoAufzhlung">
    <w:name w:val="GrECo Aufzählung"/>
    <w:basedOn w:val="Akapitzlist"/>
    <w:qFormat/>
    <w:rsid w:val="00266022"/>
    <w:pPr>
      <w:numPr>
        <w:numId w:val="11"/>
      </w:numPr>
      <w:tabs>
        <w:tab w:val="left" w:pos="1077"/>
      </w:tabs>
      <w:spacing w:after="0" w:line="240" w:lineRule="auto"/>
    </w:pPr>
    <w:rPr>
      <w:rFonts w:ascii="Times New Roman" w:eastAsia="Times New Roman" w:hAnsi="Times New Roman" w:cs="Times New Roman"/>
      <w:color w:val="000000"/>
      <w:sz w:val="24"/>
      <w:szCs w:val="24"/>
      <w:lang w:eastAsia="pl-PL"/>
    </w:rPr>
  </w:style>
  <w:style w:type="paragraph" w:customStyle="1" w:styleId="WW-Tekstpodstawowywcity2">
    <w:name w:val="WW-Tekst podstawowy wcięty 2"/>
    <w:basedOn w:val="Normalny"/>
    <w:rsid w:val="00266022"/>
    <w:pPr>
      <w:suppressAutoHyphens/>
      <w:spacing w:after="0" w:line="240" w:lineRule="auto"/>
      <w:ind w:left="284" w:firstLine="1"/>
      <w:jc w:val="both"/>
    </w:pPr>
    <w:rPr>
      <w:rFonts w:ascii="Arial Narrow" w:eastAsia="Times New Roman" w:hAnsi="Arial Narrow" w:cs="Arial Narrow"/>
      <w:sz w:val="24"/>
      <w:szCs w:val="20"/>
      <w:lang w:eastAsia="ar-SA"/>
    </w:rPr>
  </w:style>
  <w:style w:type="paragraph" w:styleId="Listanumerowana2">
    <w:name w:val="List Number 2"/>
    <w:basedOn w:val="Normalny"/>
    <w:semiHidden/>
    <w:unhideWhenUsed/>
    <w:rsid w:val="00266022"/>
    <w:pPr>
      <w:numPr>
        <w:numId w:val="12"/>
      </w:numPr>
      <w:spacing w:after="0" w:line="240" w:lineRule="auto"/>
      <w:contextualSpacing/>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266022"/>
    <w:rPr>
      <w:color w:val="605E5C"/>
      <w:shd w:val="clear" w:color="auto" w:fill="E1DFDD"/>
    </w:rPr>
  </w:style>
  <w:style w:type="table" w:customStyle="1" w:styleId="Tabela-Siatka3">
    <w:name w:val="Tabela - Siatka3"/>
    <w:basedOn w:val="Standardowy"/>
    <w:next w:val="Tabela-Siatka"/>
    <w:uiPriority w:val="39"/>
    <w:rsid w:val="00266022"/>
    <w:pPr>
      <w:spacing w:after="0" w:line="240" w:lineRule="auto"/>
    </w:pPr>
    <w:rPr>
      <w:rFonts w:ascii="Calibri" w:eastAsia="Times New Roman" w:hAnsi="Calibri" w:cs="Times New Roman"/>
      <w:sz w:val="24"/>
      <w:szCs w:val="24"/>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11">
    <w:name w:val="h11"/>
    <w:rsid w:val="00266022"/>
    <w:rPr>
      <w:rFonts w:ascii="Verdana" w:hAnsi="Verdana" w:hint="default"/>
      <w:b/>
      <w:bCs/>
      <w:i w:val="0"/>
      <w:iCs w:val="0"/>
      <w:sz w:val="23"/>
      <w:szCs w:val="23"/>
    </w:rPr>
  </w:style>
  <w:style w:type="paragraph" w:styleId="Podtytu">
    <w:name w:val="Subtitle"/>
    <w:basedOn w:val="Normalny"/>
    <w:link w:val="PodtytuZnak"/>
    <w:qFormat/>
    <w:rsid w:val="00266022"/>
    <w:pPr>
      <w:spacing w:after="0" w:line="240" w:lineRule="auto"/>
      <w:jc w:val="center"/>
    </w:pPr>
    <w:rPr>
      <w:rFonts w:ascii="Times New Roman" w:eastAsia="Times New Roman" w:hAnsi="Times New Roman" w:cs="Times New Roman"/>
      <w:b/>
      <w:sz w:val="28"/>
      <w:szCs w:val="20"/>
      <w:lang w:eastAsia="pl-PL"/>
    </w:rPr>
  </w:style>
  <w:style w:type="character" w:customStyle="1" w:styleId="PodtytuZnak">
    <w:name w:val="Podtytuł Znak"/>
    <w:basedOn w:val="Domylnaczcionkaakapitu"/>
    <w:link w:val="Podtytu"/>
    <w:rsid w:val="00266022"/>
    <w:rPr>
      <w:rFonts w:ascii="Times New Roman" w:eastAsia="Times New Roman" w:hAnsi="Times New Roman" w:cs="Times New Roman"/>
      <w:b/>
      <w:sz w:val="28"/>
      <w:szCs w:val="20"/>
      <w:lang w:eastAsia="pl-PL"/>
    </w:rPr>
  </w:style>
  <w:style w:type="paragraph" w:customStyle="1" w:styleId="Tekstpodstawowywcity21">
    <w:name w:val="Tekst podstawowy wcięty 21"/>
    <w:basedOn w:val="Normalny"/>
    <w:rsid w:val="00266022"/>
    <w:pPr>
      <w:overflowPunct w:val="0"/>
      <w:autoSpaceDE w:val="0"/>
      <w:autoSpaceDN w:val="0"/>
      <w:adjustRightInd w:val="0"/>
      <w:spacing w:after="240" w:line="240" w:lineRule="auto"/>
      <w:ind w:left="708"/>
      <w:jc w:val="both"/>
      <w:textAlignment w:val="baseline"/>
    </w:pPr>
    <w:rPr>
      <w:rFonts w:ascii="Arial" w:eastAsia="Times New Roman" w:hAnsi="Arial" w:cs="Times New Roman"/>
      <w:sz w:val="24"/>
      <w:szCs w:val="20"/>
      <w:lang w:eastAsia="pl-PL"/>
    </w:rPr>
  </w:style>
  <w:style w:type="paragraph" w:customStyle="1" w:styleId="tekstparagrafu">
    <w:name w:val="tekst paragrafu"/>
    <w:basedOn w:val="Tekstpodstawowy"/>
    <w:rsid w:val="00266022"/>
    <w:pPr>
      <w:widowControl w:val="0"/>
      <w:autoSpaceDE w:val="0"/>
      <w:autoSpaceDN w:val="0"/>
      <w:adjustRightInd w:val="0"/>
      <w:spacing w:before="120" w:after="120" w:line="288" w:lineRule="auto"/>
    </w:pPr>
    <w:rPr>
      <w:rFonts w:ascii="Times New Roman" w:hAnsi="Times New Roman" w:cs="Times New Roman"/>
      <w:b w:val="0"/>
      <w:bCs w:val="0"/>
      <w:i w:val="0"/>
      <w:iCs w:val="0"/>
      <w:szCs w:val="20"/>
    </w:rPr>
  </w:style>
  <w:style w:type="numbering" w:customStyle="1" w:styleId="List0">
    <w:name w:val="List 0"/>
    <w:basedOn w:val="Bezlisty"/>
    <w:rsid w:val="00266022"/>
    <w:pPr>
      <w:numPr>
        <w:numId w:val="13"/>
      </w:numPr>
    </w:pPr>
  </w:style>
  <w:style w:type="paragraph" w:customStyle="1" w:styleId="Tre">
    <w:name w:val="Treść"/>
    <w:uiPriority w:val="99"/>
    <w:rsid w:val="0026602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Arial Unicode MS" w:cs="Arial Unicode MS"/>
      <w:color w:val="000000"/>
      <w:lang w:eastAsia="pl-PL"/>
    </w:rPr>
  </w:style>
  <w:style w:type="character" w:styleId="Wyrnieniedelikatne">
    <w:name w:val="Subtle Emphasis"/>
    <w:basedOn w:val="Domylnaczcionkaakapitu"/>
    <w:uiPriority w:val="19"/>
    <w:qFormat/>
    <w:rsid w:val="00266022"/>
    <w:rPr>
      <w:rFonts w:ascii="Ubuntu" w:hAnsi="Ubuntu"/>
      <w:i w:val="0"/>
      <w:iCs/>
      <w:color w:val="00205B"/>
      <w:sz w:val="26"/>
    </w:rPr>
  </w:style>
  <w:style w:type="character" w:customStyle="1" w:styleId="FontStyle57">
    <w:name w:val="Font Style57"/>
    <w:basedOn w:val="Domylnaczcionkaakapitu"/>
    <w:uiPriority w:val="99"/>
    <w:rsid w:val="00266022"/>
    <w:rPr>
      <w:rFonts w:ascii="Arial" w:hAnsi="Arial" w:cs="Arial"/>
      <w:color w:val="000000"/>
      <w:sz w:val="18"/>
      <w:szCs w:val="18"/>
    </w:rPr>
  </w:style>
  <w:style w:type="paragraph" w:customStyle="1" w:styleId="Style14">
    <w:name w:val="Style14"/>
    <w:basedOn w:val="Normalny"/>
    <w:uiPriority w:val="99"/>
    <w:rsid w:val="00266022"/>
    <w:pPr>
      <w:widowControl w:val="0"/>
      <w:autoSpaceDE w:val="0"/>
      <w:autoSpaceDN w:val="0"/>
      <w:adjustRightInd w:val="0"/>
      <w:spacing w:after="0" w:line="230" w:lineRule="exact"/>
      <w:ind w:hanging="360"/>
      <w:jc w:val="both"/>
    </w:pPr>
    <w:rPr>
      <w:rFonts w:ascii="Tahoma" w:eastAsia="Arial Unicode MS" w:hAnsi="Tahoma" w:cs="Tahoma"/>
      <w:sz w:val="24"/>
      <w:szCs w:val="24"/>
      <w:u w:color="000000"/>
      <w:lang w:eastAsia="pl-PL"/>
    </w:rPr>
  </w:style>
  <w:style w:type="paragraph" w:customStyle="1" w:styleId="Style7">
    <w:name w:val="Style7"/>
    <w:basedOn w:val="Normalny"/>
    <w:uiPriority w:val="99"/>
    <w:rsid w:val="00266022"/>
    <w:pPr>
      <w:widowControl w:val="0"/>
      <w:autoSpaceDE w:val="0"/>
      <w:autoSpaceDN w:val="0"/>
      <w:adjustRightInd w:val="0"/>
      <w:spacing w:after="0" w:line="355" w:lineRule="exact"/>
      <w:jc w:val="both"/>
    </w:pPr>
    <w:rPr>
      <w:rFonts w:ascii="Tahoma" w:eastAsia="Arial Unicode MS" w:hAnsi="Tahoma" w:cs="Tahoma"/>
      <w:sz w:val="24"/>
      <w:szCs w:val="24"/>
      <w:u w:color="000000"/>
      <w:lang w:eastAsia="pl-PL"/>
    </w:rPr>
  </w:style>
  <w:style w:type="paragraph" w:customStyle="1" w:styleId="Style4">
    <w:name w:val="Style4"/>
    <w:basedOn w:val="Normalny"/>
    <w:uiPriority w:val="99"/>
    <w:rsid w:val="00266022"/>
    <w:pPr>
      <w:widowControl w:val="0"/>
      <w:autoSpaceDE w:val="0"/>
      <w:autoSpaceDN w:val="0"/>
      <w:adjustRightInd w:val="0"/>
      <w:spacing w:after="0" w:line="346" w:lineRule="exact"/>
    </w:pPr>
    <w:rPr>
      <w:rFonts w:ascii="Calibri" w:eastAsia="Times New Roman" w:hAnsi="Calibri" w:cs="Times New Roman"/>
      <w:sz w:val="24"/>
      <w:szCs w:val="24"/>
      <w:lang w:val="en-GB" w:eastAsia="en-GB"/>
    </w:rPr>
  </w:style>
  <w:style w:type="character" w:customStyle="1" w:styleId="FontStyle75">
    <w:name w:val="Font Style75"/>
    <w:basedOn w:val="Domylnaczcionkaakapitu"/>
    <w:uiPriority w:val="99"/>
    <w:rsid w:val="00266022"/>
    <w:rPr>
      <w:rFonts w:ascii="Calibri" w:hAnsi="Calibri" w:cs="Calibri"/>
      <w:b/>
      <w:bCs/>
      <w:color w:val="000000"/>
      <w:sz w:val="26"/>
      <w:szCs w:val="26"/>
    </w:rPr>
  </w:style>
  <w:style w:type="table" w:customStyle="1" w:styleId="Tabelasiatki1jasna1">
    <w:name w:val="Tabela siatki 1 — jasna1"/>
    <w:basedOn w:val="Standardowy"/>
    <w:next w:val="Tabelasiatki1jasna"/>
    <w:uiPriority w:val="46"/>
    <w:rsid w:val="00266022"/>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dytext3">
    <w:name w:val="bodytext3"/>
    <w:basedOn w:val="Normalny"/>
    <w:rsid w:val="00266022"/>
    <w:pPr>
      <w:spacing w:after="0" w:line="360" w:lineRule="auto"/>
      <w:jc w:val="both"/>
    </w:pPr>
    <w:rPr>
      <w:rFonts w:ascii="Arial" w:eastAsia="Arial Unicode MS" w:hAnsi="Arial" w:cs="Arial"/>
      <w:sz w:val="24"/>
      <w:szCs w:val="24"/>
      <w:lang w:eastAsia="pl-PL"/>
    </w:rPr>
  </w:style>
  <w:style w:type="table" w:styleId="Tabelasiatki1jasna">
    <w:name w:val="Grid Table 1 Light"/>
    <w:basedOn w:val="Standardowy"/>
    <w:uiPriority w:val="46"/>
    <w:rsid w:val="00266022"/>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TBU1">
    <w:name w:val="STBU1"/>
    <w:basedOn w:val="Standardowy"/>
    <w:next w:val="Tabela-Siatka"/>
    <w:uiPriority w:val="59"/>
    <w:rsid w:val="0026602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6602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Nagwekspisutreci">
    <w:name w:val="TOC Heading"/>
    <w:basedOn w:val="Nagwek1"/>
    <w:next w:val="Normalny"/>
    <w:uiPriority w:val="39"/>
    <w:unhideWhenUsed/>
    <w:qFormat/>
    <w:rsid w:val="00266022"/>
    <w:pPr>
      <w:spacing w:before="240" w:after="0" w:line="240" w:lineRule="auto"/>
      <w:outlineLvl w:val="9"/>
    </w:pPr>
    <w:rPr>
      <w:rFonts w:asciiTheme="majorHAnsi" w:hAnsiTheme="majorHAnsi"/>
      <w:color w:val="2E74B5" w:themeColor="accent1" w:themeShade="BF"/>
      <w:sz w:val="32"/>
      <w:lang w:eastAsia="pl-PL"/>
    </w:rPr>
  </w:style>
  <w:style w:type="character" w:customStyle="1" w:styleId="TekstpodstawowySegoeZnak">
    <w:name w:val="Tekst podstawowy Segoe Znak"/>
    <w:basedOn w:val="Domylnaczcionkaakapitu"/>
    <w:link w:val="TekstpodstawowySegoe"/>
    <w:locked/>
    <w:rsid w:val="00527132"/>
    <w:rPr>
      <w:rFonts w:ascii="Segoe UI" w:hAnsi="Segoe UI" w:cs="Arial"/>
      <w:sz w:val="20"/>
    </w:rPr>
  </w:style>
  <w:style w:type="paragraph" w:customStyle="1" w:styleId="TekstpodstawowySegoe">
    <w:name w:val="Tekst podstawowy Segoe"/>
    <w:link w:val="TekstpodstawowySegoeZnak"/>
    <w:qFormat/>
    <w:rsid w:val="00527132"/>
    <w:pPr>
      <w:spacing w:after="120" w:line="240" w:lineRule="auto"/>
      <w:jc w:val="both"/>
    </w:pPr>
    <w:rPr>
      <w:rFonts w:ascii="Segoe UI" w:hAnsi="Segoe UI" w:cs="Arial"/>
      <w:sz w:val="20"/>
    </w:rPr>
  </w:style>
  <w:style w:type="character" w:customStyle="1" w:styleId="NAGWEKSEGOE20Znak">
    <w:name w:val="NAGŁÓWEK SEGOE 20 Znak"/>
    <w:basedOn w:val="Domylnaczcionkaakapitu"/>
    <w:link w:val="NAGWEKSEGOE20"/>
    <w:locked/>
    <w:rsid w:val="00266022"/>
    <w:rPr>
      <w:rFonts w:ascii="Segoe UI" w:hAnsi="Segoe UI" w:cs="Arial"/>
      <w:b/>
      <w:color w:val="043E71"/>
      <w:sz w:val="40"/>
    </w:rPr>
  </w:style>
  <w:style w:type="paragraph" w:customStyle="1" w:styleId="NAGWEKSEGOE20">
    <w:name w:val="NAGŁÓWEK SEGOE 20"/>
    <w:next w:val="TekstpodstawowySegoe"/>
    <w:link w:val="NAGWEKSEGOE20Znak"/>
    <w:qFormat/>
    <w:rsid w:val="00266022"/>
    <w:pPr>
      <w:spacing w:after="80" w:line="256" w:lineRule="auto"/>
    </w:pPr>
    <w:rPr>
      <w:rFonts w:ascii="Segoe UI" w:hAnsi="Segoe UI" w:cs="Arial"/>
      <w:b/>
      <w:color w:val="043E71"/>
      <w:sz w:val="40"/>
    </w:rPr>
  </w:style>
  <w:style w:type="character" w:customStyle="1" w:styleId="Nagwek2SegoeZnak">
    <w:name w:val="Nagłówek 2 Segoe Znak"/>
    <w:basedOn w:val="NAGWEKSEGOE20Znak"/>
    <w:link w:val="Nagwek2Segoe"/>
    <w:locked/>
    <w:rsid w:val="00266022"/>
    <w:rPr>
      <w:rFonts w:ascii="Segoe UI" w:hAnsi="Segoe UI" w:cs="Arial"/>
      <w:b/>
      <w:color w:val="043E71"/>
      <w:sz w:val="24"/>
    </w:rPr>
  </w:style>
  <w:style w:type="paragraph" w:customStyle="1" w:styleId="Nagwek2Segoe">
    <w:name w:val="Nagłówek 2 Segoe"/>
    <w:next w:val="TekstpodstawowySegoe"/>
    <w:link w:val="Nagwek2SegoeZnak"/>
    <w:qFormat/>
    <w:rsid w:val="00266022"/>
    <w:pPr>
      <w:spacing w:after="80" w:line="256" w:lineRule="auto"/>
    </w:pPr>
    <w:rPr>
      <w:rFonts w:ascii="Segoe UI" w:hAnsi="Segoe UI" w:cs="Arial"/>
      <w:b/>
      <w:color w:val="043E71"/>
      <w:sz w:val="24"/>
    </w:rPr>
  </w:style>
  <w:style w:type="table" w:styleId="Siatkatabelijasna">
    <w:name w:val="Grid Table Light"/>
    <w:basedOn w:val="Standardowy"/>
    <w:uiPriority w:val="40"/>
    <w:rsid w:val="008F3D7E"/>
    <w:pPr>
      <w:spacing w:after="0" w:line="240" w:lineRule="auto"/>
    </w:pPr>
    <w:rPr>
      <w:rFonts w:ascii="Times New Roman" w:eastAsia="Times New Roman" w:hAnsi="Times New Roman" w:cs="Times New Roman"/>
      <w:sz w:val="20"/>
      <w:szCs w:val="20"/>
      <w:lang w:eastAsia="pl-P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erozpoznanawzmianka">
    <w:name w:val="Unresolved Mention"/>
    <w:basedOn w:val="Domylnaczcionkaakapitu"/>
    <w:uiPriority w:val="99"/>
    <w:semiHidden/>
    <w:unhideWhenUsed/>
    <w:rsid w:val="00BB077A"/>
    <w:rPr>
      <w:color w:val="605E5C"/>
      <w:shd w:val="clear" w:color="auto" w:fill="E1DFDD"/>
    </w:rPr>
  </w:style>
  <w:style w:type="table" w:customStyle="1" w:styleId="Siatkatabelijasna1">
    <w:name w:val="Siatka tabeli — jasna1"/>
    <w:basedOn w:val="Standardowy"/>
    <w:next w:val="Siatkatabelijasna"/>
    <w:uiPriority w:val="40"/>
    <w:rsid w:val="008267E7"/>
    <w:pPr>
      <w:spacing w:after="0" w:line="240" w:lineRule="auto"/>
    </w:pPr>
    <w:rPr>
      <w:rFonts w:ascii="Times New Roman" w:eastAsia="Times New Roman" w:hAnsi="Times New Roman" w:cs="Times New Roman"/>
      <w:sz w:val="20"/>
      <w:szCs w:val="20"/>
      <w:lang w:eastAsia="pl-P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F03C8B"/>
    <w:pPr>
      <w:spacing w:after="0" w:line="240" w:lineRule="auto"/>
    </w:pPr>
    <w:rPr>
      <w:rFonts w:ascii="Times New Roman" w:eastAsia="Times New Roman" w:hAnsi="Times New Roman"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agwek3-Segoe">
    <w:name w:val="Nagłówek 3 - Segoe"/>
    <w:next w:val="Normalny"/>
    <w:link w:val="Nagwek3-SegoeZnak"/>
    <w:qFormat/>
    <w:rsid w:val="00785E28"/>
    <w:pPr>
      <w:spacing w:after="80"/>
    </w:pPr>
    <w:rPr>
      <w:rFonts w:ascii="Segoe UI" w:hAnsi="Segoe UI" w:cs="Arial"/>
      <w:b/>
      <w:color w:val="043E71"/>
      <w:sz w:val="20"/>
    </w:rPr>
  </w:style>
  <w:style w:type="character" w:customStyle="1" w:styleId="Nagwek3-SegoeZnak">
    <w:name w:val="Nagłówek 3 - Segoe Znak"/>
    <w:basedOn w:val="Nagwek2SegoeZnak"/>
    <w:link w:val="Nagwek3-Segoe"/>
    <w:rsid w:val="00785E28"/>
    <w:rPr>
      <w:rFonts w:ascii="Segoe UI" w:hAnsi="Segoe UI" w:cs="Arial"/>
      <w:b/>
      <w:color w:val="043E71"/>
      <w:sz w:val="20"/>
    </w:rPr>
  </w:style>
  <w:style w:type="paragraph" w:customStyle="1" w:styleId="punkt">
    <w:name w:val="punkt"/>
    <w:basedOn w:val="Normalny"/>
    <w:rsid w:val="009B1F7D"/>
    <w:pPr>
      <w:spacing w:after="0" w:line="200" w:lineRule="atLeast"/>
      <w:jc w:val="center"/>
    </w:pPr>
    <w:rPr>
      <w:rFonts w:ascii="WeidemannCE X-Book" w:eastAsia="Calibri" w:hAnsi="WeidemannCE X-Book" w:cs="Times New Roman"/>
      <w:sz w:val="17"/>
      <w:szCs w:val="17"/>
      <w:lang w:eastAsia="pl-PL"/>
    </w:rPr>
  </w:style>
  <w:style w:type="paragraph" w:customStyle="1" w:styleId="pf0">
    <w:name w:val="pf0"/>
    <w:basedOn w:val="Normalny"/>
    <w:rsid w:val="00BE524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E52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60750">
      <w:bodyDiv w:val="1"/>
      <w:marLeft w:val="0"/>
      <w:marRight w:val="0"/>
      <w:marTop w:val="0"/>
      <w:marBottom w:val="0"/>
      <w:divBdr>
        <w:top w:val="none" w:sz="0" w:space="0" w:color="auto"/>
        <w:left w:val="none" w:sz="0" w:space="0" w:color="auto"/>
        <w:bottom w:val="none" w:sz="0" w:space="0" w:color="auto"/>
        <w:right w:val="none" w:sz="0" w:space="0" w:color="auto"/>
      </w:divBdr>
    </w:div>
    <w:div w:id="881021366">
      <w:bodyDiv w:val="1"/>
      <w:marLeft w:val="0"/>
      <w:marRight w:val="0"/>
      <w:marTop w:val="0"/>
      <w:marBottom w:val="0"/>
      <w:divBdr>
        <w:top w:val="none" w:sz="0" w:space="0" w:color="auto"/>
        <w:left w:val="none" w:sz="0" w:space="0" w:color="auto"/>
        <w:bottom w:val="none" w:sz="0" w:space="0" w:color="auto"/>
        <w:right w:val="none" w:sz="0" w:space="0" w:color="auto"/>
      </w:divBdr>
    </w:div>
    <w:div w:id="907040096">
      <w:bodyDiv w:val="1"/>
      <w:marLeft w:val="0"/>
      <w:marRight w:val="0"/>
      <w:marTop w:val="0"/>
      <w:marBottom w:val="0"/>
      <w:divBdr>
        <w:top w:val="none" w:sz="0" w:space="0" w:color="auto"/>
        <w:left w:val="none" w:sz="0" w:space="0" w:color="auto"/>
        <w:bottom w:val="none" w:sz="0" w:space="0" w:color="auto"/>
        <w:right w:val="none" w:sz="0" w:space="0" w:color="auto"/>
      </w:divBdr>
    </w:div>
    <w:div w:id="931012496">
      <w:bodyDiv w:val="1"/>
      <w:marLeft w:val="0"/>
      <w:marRight w:val="0"/>
      <w:marTop w:val="0"/>
      <w:marBottom w:val="0"/>
      <w:divBdr>
        <w:top w:val="none" w:sz="0" w:space="0" w:color="auto"/>
        <w:left w:val="none" w:sz="0" w:space="0" w:color="auto"/>
        <w:bottom w:val="none" w:sz="0" w:space="0" w:color="auto"/>
        <w:right w:val="none" w:sz="0" w:space="0" w:color="auto"/>
      </w:divBdr>
    </w:div>
    <w:div w:id="187322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11BBF-B16B-4769-B3D9-4FC78C579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45</Pages>
  <Words>18789</Words>
  <Characters>112739</Characters>
  <Application>Microsoft Office Word</Application>
  <DocSecurity>0</DocSecurity>
  <Lines>939</Lines>
  <Paragraphs>262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Pertkiewicz</dc:creator>
  <cp:keywords/>
  <dc:description/>
  <cp:lastModifiedBy>Aleksandra Bladt</cp:lastModifiedBy>
  <cp:revision>133</cp:revision>
  <cp:lastPrinted>2017-07-25T11:51:00Z</cp:lastPrinted>
  <dcterms:created xsi:type="dcterms:W3CDTF">2026-10-06T11:44:00Z</dcterms:created>
  <dcterms:modified xsi:type="dcterms:W3CDTF">2026-10-09T07:05:00Z</dcterms:modified>
</cp:coreProperties>
</file>